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F37A2" w14:textId="401F86DA" w:rsidR="00540BFA" w:rsidRPr="00173827" w:rsidRDefault="00540BFA" w:rsidP="00EA2AB1">
      <w:pPr>
        <w:tabs>
          <w:tab w:val="center" w:pos="4536"/>
          <w:tab w:val="right" w:pos="8280"/>
          <w:tab w:val="right" w:pos="9639"/>
        </w:tabs>
        <w:spacing w:after="0"/>
        <w:ind w:right="2"/>
        <w:rPr>
          <w:rFonts w:ascii="Arial" w:hAnsi="Arial" w:cs="Arial"/>
          <w:b/>
          <w:bCs/>
          <w:sz w:val="24"/>
          <w:szCs w:val="24"/>
          <w:lang w:val="en-US"/>
        </w:rPr>
      </w:pPr>
      <w:r w:rsidRPr="00173827">
        <w:rPr>
          <w:rFonts w:ascii="Arial" w:hAnsi="Arial" w:cs="Arial"/>
          <w:b/>
          <w:bCs/>
          <w:sz w:val="24"/>
          <w:szCs w:val="24"/>
          <w:lang w:val="en-US"/>
        </w:rPr>
        <w:t>3GPP TSG RAN WG1 #10</w:t>
      </w:r>
      <w:r w:rsidR="00EA2AB1" w:rsidRPr="00173827">
        <w:rPr>
          <w:rFonts w:ascii="Arial" w:hAnsi="Arial" w:cs="Arial"/>
          <w:b/>
          <w:bCs/>
          <w:sz w:val="24"/>
          <w:szCs w:val="24"/>
          <w:lang w:val="en-US"/>
        </w:rPr>
        <w:t>2-e</w:t>
      </w:r>
      <w:r w:rsidRPr="00173827">
        <w:rPr>
          <w:rFonts w:ascii="Arial" w:hAnsi="Arial" w:cs="Arial"/>
          <w:b/>
          <w:bCs/>
          <w:sz w:val="24"/>
          <w:szCs w:val="24"/>
          <w:lang w:val="en-US"/>
        </w:rPr>
        <w:tab/>
      </w:r>
      <w:r w:rsidRPr="00173827">
        <w:rPr>
          <w:rFonts w:ascii="Arial" w:hAnsi="Arial" w:cs="Arial"/>
          <w:b/>
          <w:bCs/>
          <w:sz w:val="24"/>
          <w:szCs w:val="24"/>
          <w:lang w:val="en-US"/>
        </w:rPr>
        <w:tab/>
      </w:r>
      <w:r w:rsidRPr="00173827">
        <w:rPr>
          <w:rFonts w:ascii="Arial" w:hAnsi="Arial" w:cs="Arial"/>
          <w:b/>
          <w:bCs/>
          <w:sz w:val="24"/>
          <w:szCs w:val="24"/>
          <w:lang w:val="en-US"/>
        </w:rPr>
        <w:tab/>
      </w:r>
      <w:r w:rsidR="00942C70" w:rsidRPr="00173827">
        <w:rPr>
          <w:rFonts w:ascii="Arial" w:hAnsi="Arial" w:cs="Arial"/>
          <w:b/>
          <w:bCs/>
          <w:sz w:val="24"/>
          <w:szCs w:val="24"/>
          <w:lang w:val="en-US"/>
        </w:rPr>
        <w:t>R1-2005535</w:t>
      </w:r>
    </w:p>
    <w:p w14:paraId="0D160657" w14:textId="7C4EFB22" w:rsidR="00540BFA" w:rsidRPr="00173827" w:rsidRDefault="00EA2AB1" w:rsidP="00EA2AB1">
      <w:pPr>
        <w:tabs>
          <w:tab w:val="center" w:pos="4536"/>
          <w:tab w:val="right" w:pos="9072"/>
        </w:tabs>
        <w:spacing w:after="0"/>
        <w:rPr>
          <w:rFonts w:ascii="Arial" w:eastAsia="MS Mincho" w:hAnsi="Arial" w:cs="Arial"/>
          <w:b/>
          <w:bCs/>
          <w:sz w:val="24"/>
          <w:szCs w:val="24"/>
          <w:lang w:val="en-US" w:eastAsia="ja-JP"/>
        </w:rPr>
      </w:pPr>
      <w:r w:rsidRPr="00173827">
        <w:rPr>
          <w:rFonts w:ascii="Arial" w:eastAsia="MS Mincho" w:hAnsi="Arial" w:cs="Arial"/>
          <w:b/>
          <w:bCs/>
          <w:sz w:val="24"/>
          <w:szCs w:val="24"/>
          <w:lang w:val="en-US" w:eastAsia="ja-JP"/>
        </w:rPr>
        <w:t>e-Meeting, August 17</w:t>
      </w:r>
      <w:r w:rsidRPr="00173827">
        <w:rPr>
          <w:rFonts w:ascii="Arial" w:eastAsia="MS Mincho" w:hAnsi="Arial" w:cs="Arial"/>
          <w:b/>
          <w:bCs/>
          <w:sz w:val="24"/>
          <w:szCs w:val="24"/>
          <w:vertAlign w:val="superscript"/>
          <w:lang w:val="en-US" w:eastAsia="ja-JP"/>
        </w:rPr>
        <w:t>th</w:t>
      </w:r>
      <w:r w:rsidRPr="00173827">
        <w:rPr>
          <w:rFonts w:ascii="Arial" w:eastAsia="MS Mincho" w:hAnsi="Arial" w:cs="Arial"/>
          <w:b/>
          <w:bCs/>
          <w:sz w:val="24"/>
          <w:szCs w:val="24"/>
          <w:lang w:val="en-US" w:eastAsia="ja-JP"/>
        </w:rPr>
        <w:t xml:space="preserve"> – 28</w:t>
      </w:r>
      <w:r w:rsidRPr="00173827">
        <w:rPr>
          <w:rFonts w:ascii="Arial" w:eastAsia="MS Mincho" w:hAnsi="Arial" w:cs="Arial"/>
          <w:b/>
          <w:bCs/>
          <w:sz w:val="24"/>
          <w:szCs w:val="24"/>
          <w:vertAlign w:val="superscript"/>
          <w:lang w:val="en-US" w:eastAsia="ja-JP"/>
        </w:rPr>
        <w:t>th</w:t>
      </w:r>
      <w:r w:rsidR="00540BFA" w:rsidRPr="00173827">
        <w:rPr>
          <w:rFonts w:ascii="Arial" w:eastAsia="MS Mincho" w:hAnsi="Arial" w:cs="Arial"/>
          <w:b/>
          <w:bCs/>
          <w:sz w:val="24"/>
          <w:szCs w:val="24"/>
          <w:lang w:val="en-US" w:eastAsia="ja-JP"/>
        </w:rPr>
        <w:t>, 2020</w:t>
      </w:r>
    </w:p>
    <w:p w14:paraId="453C577B" w14:textId="77777777" w:rsidR="005834A0" w:rsidRPr="00173827" w:rsidRDefault="005834A0" w:rsidP="005834A0">
      <w:pPr>
        <w:pStyle w:val="Header"/>
        <w:rPr>
          <w:bCs/>
          <w:noProof w:val="0"/>
          <w:sz w:val="24"/>
          <w:lang w:eastAsia="ja-JP"/>
        </w:rPr>
      </w:pPr>
    </w:p>
    <w:p w14:paraId="19531E9B" w14:textId="57895B15" w:rsidR="0034111C" w:rsidRPr="00173827" w:rsidRDefault="0034111C">
      <w:pPr>
        <w:pStyle w:val="CRCoverPage"/>
        <w:rPr>
          <w:rFonts w:cs="Arial"/>
          <w:b/>
          <w:bCs/>
          <w:sz w:val="24"/>
          <w:lang w:val="en-US" w:eastAsia="ja-JP"/>
        </w:rPr>
      </w:pPr>
      <w:r w:rsidRPr="00173827">
        <w:rPr>
          <w:rFonts w:cs="Arial"/>
          <w:b/>
          <w:bCs/>
          <w:sz w:val="24"/>
          <w:lang w:val="en-US"/>
        </w:rPr>
        <w:t>Agenda item:</w:t>
      </w:r>
      <w:r w:rsidRPr="00173827">
        <w:rPr>
          <w:rFonts w:cs="Arial"/>
          <w:b/>
          <w:bCs/>
          <w:sz w:val="24"/>
          <w:lang w:val="en-US"/>
        </w:rPr>
        <w:tab/>
      </w:r>
      <w:r w:rsidRPr="00173827">
        <w:rPr>
          <w:rFonts w:cs="Arial"/>
          <w:b/>
          <w:bCs/>
          <w:sz w:val="24"/>
          <w:lang w:val="en-US"/>
        </w:rPr>
        <w:tab/>
      </w:r>
      <w:r w:rsidR="00540BFA" w:rsidRPr="00173827">
        <w:rPr>
          <w:rFonts w:cs="Arial"/>
          <w:b/>
          <w:bCs/>
          <w:sz w:val="24"/>
          <w:lang w:val="en-US"/>
        </w:rPr>
        <w:t>8.10</w:t>
      </w:r>
      <w:r w:rsidR="00032007" w:rsidRPr="00173827">
        <w:rPr>
          <w:rFonts w:cs="Arial"/>
          <w:b/>
          <w:bCs/>
          <w:sz w:val="24"/>
          <w:lang w:val="en-US"/>
        </w:rPr>
        <w:t>.</w:t>
      </w:r>
      <w:r w:rsidR="005834A0" w:rsidRPr="00173827">
        <w:rPr>
          <w:rFonts w:cs="Arial"/>
          <w:b/>
          <w:bCs/>
          <w:sz w:val="24"/>
          <w:lang w:val="en-US"/>
        </w:rPr>
        <w:t>1</w:t>
      </w:r>
    </w:p>
    <w:p w14:paraId="24C9E060" w14:textId="77777777" w:rsidR="00E128F2" w:rsidRPr="00173827" w:rsidRDefault="0034111C" w:rsidP="00E128F2">
      <w:pPr>
        <w:tabs>
          <w:tab w:val="left" w:pos="1985"/>
        </w:tabs>
        <w:spacing w:after="120"/>
        <w:ind w:left="1985" w:hanging="1985"/>
        <w:rPr>
          <w:rFonts w:ascii="Arial" w:hAnsi="Arial" w:cs="Arial"/>
          <w:b/>
          <w:bCs/>
          <w:sz w:val="24"/>
          <w:lang w:val="en-US"/>
        </w:rPr>
      </w:pPr>
      <w:r w:rsidRPr="00173827">
        <w:rPr>
          <w:rFonts w:ascii="Arial" w:hAnsi="Arial" w:cs="Arial"/>
          <w:b/>
          <w:bCs/>
          <w:sz w:val="24"/>
          <w:lang w:val="en-US"/>
        </w:rPr>
        <w:t>Source:</w:t>
      </w:r>
      <w:r w:rsidRPr="00173827">
        <w:rPr>
          <w:rFonts w:ascii="Arial" w:hAnsi="Arial" w:cs="Arial"/>
          <w:b/>
          <w:bCs/>
          <w:sz w:val="24"/>
          <w:lang w:val="en-US"/>
        </w:rPr>
        <w:tab/>
      </w:r>
      <w:r w:rsidR="00013455" w:rsidRPr="00173827">
        <w:rPr>
          <w:rFonts w:ascii="Arial" w:hAnsi="Arial" w:cs="Arial"/>
          <w:b/>
          <w:bCs/>
          <w:sz w:val="24"/>
          <w:lang w:val="en-US"/>
        </w:rPr>
        <w:t xml:space="preserve">Nokia, </w:t>
      </w:r>
      <w:r w:rsidR="003A7926" w:rsidRPr="00173827">
        <w:rPr>
          <w:rFonts w:ascii="Arial" w:hAnsi="Arial" w:cs="Arial"/>
          <w:b/>
          <w:bCs/>
          <w:sz w:val="24"/>
          <w:lang w:val="en-US"/>
        </w:rPr>
        <w:t>Nokia</w:t>
      </w:r>
      <w:r w:rsidR="00013455" w:rsidRPr="00173827">
        <w:rPr>
          <w:rFonts w:ascii="Arial" w:hAnsi="Arial" w:cs="Arial"/>
          <w:b/>
          <w:bCs/>
          <w:sz w:val="24"/>
          <w:lang w:val="en-US"/>
        </w:rPr>
        <w:t xml:space="preserve"> Shanghai Bell</w:t>
      </w:r>
    </w:p>
    <w:p w14:paraId="6FB181F6" w14:textId="764737B1" w:rsidR="0034111C" w:rsidRPr="00173827" w:rsidRDefault="0034111C">
      <w:pPr>
        <w:ind w:left="1985" w:hanging="1985"/>
        <w:rPr>
          <w:rFonts w:ascii="Arial" w:hAnsi="Arial" w:cs="Arial"/>
          <w:b/>
          <w:bCs/>
          <w:sz w:val="24"/>
          <w:lang w:val="en-US"/>
        </w:rPr>
      </w:pPr>
      <w:r w:rsidRPr="00173827">
        <w:rPr>
          <w:rFonts w:ascii="Arial" w:hAnsi="Arial" w:cs="Arial"/>
          <w:b/>
          <w:bCs/>
          <w:sz w:val="24"/>
          <w:lang w:val="en-US"/>
        </w:rPr>
        <w:t>Title:</w:t>
      </w:r>
      <w:r w:rsidRPr="00173827">
        <w:rPr>
          <w:rFonts w:ascii="Arial" w:hAnsi="Arial" w:cs="Arial"/>
          <w:b/>
          <w:bCs/>
          <w:sz w:val="24"/>
          <w:lang w:val="en-US"/>
        </w:rPr>
        <w:tab/>
      </w:r>
      <w:r w:rsidR="00540BFA" w:rsidRPr="00173827">
        <w:rPr>
          <w:rFonts w:ascii="Arial" w:hAnsi="Arial" w:cs="Arial"/>
          <w:b/>
          <w:bCs/>
          <w:sz w:val="24"/>
          <w:lang w:val="en-US"/>
        </w:rPr>
        <w:t>Enhancements</w:t>
      </w:r>
      <w:r w:rsidR="00F57444" w:rsidRPr="00173827">
        <w:rPr>
          <w:rFonts w:ascii="Arial" w:hAnsi="Arial" w:cs="Arial"/>
          <w:b/>
          <w:bCs/>
          <w:sz w:val="24"/>
          <w:lang w:val="en-US"/>
        </w:rPr>
        <w:t xml:space="preserve"> for resource multiplexing among </w:t>
      </w:r>
      <w:r w:rsidR="00540BFA" w:rsidRPr="00173827">
        <w:rPr>
          <w:rFonts w:ascii="Arial" w:hAnsi="Arial" w:cs="Arial"/>
          <w:b/>
          <w:bCs/>
          <w:sz w:val="24"/>
          <w:lang w:val="en-US"/>
        </w:rPr>
        <w:t xml:space="preserve">IAB </w:t>
      </w:r>
      <w:r w:rsidR="00F57444" w:rsidRPr="00173827">
        <w:rPr>
          <w:rFonts w:ascii="Arial" w:hAnsi="Arial" w:cs="Arial"/>
          <w:b/>
          <w:bCs/>
          <w:sz w:val="24"/>
          <w:lang w:val="en-US"/>
        </w:rPr>
        <w:t>backhaul and access links</w:t>
      </w:r>
    </w:p>
    <w:p w14:paraId="07D3B853" w14:textId="77777777" w:rsidR="0034111C" w:rsidRPr="00173827" w:rsidRDefault="0034111C">
      <w:pPr>
        <w:rPr>
          <w:rFonts w:ascii="Arial" w:hAnsi="Arial" w:cs="Arial"/>
          <w:b/>
          <w:bCs/>
          <w:sz w:val="24"/>
          <w:lang w:val="en-US"/>
        </w:rPr>
      </w:pPr>
      <w:r w:rsidRPr="00173827">
        <w:rPr>
          <w:rFonts w:ascii="Arial" w:hAnsi="Arial" w:cs="Arial"/>
          <w:b/>
          <w:bCs/>
          <w:sz w:val="24"/>
          <w:lang w:val="en-US"/>
        </w:rPr>
        <w:t>Document for:</w:t>
      </w:r>
      <w:r w:rsidRPr="00173827">
        <w:rPr>
          <w:rFonts w:ascii="Arial" w:hAnsi="Arial" w:cs="Arial"/>
          <w:b/>
          <w:bCs/>
          <w:sz w:val="24"/>
          <w:lang w:val="en-US"/>
        </w:rPr>
        <w:tab/>
      </w:r>
      <w:r w:rsidRPr="00173827">
        <w:rPr>
          <w:rFonts w:ascii="Arial" w:hAnsi="Arial" w:cs="Arial"/>
          <w:b/>
          <w:bCs/>
          <w:sz w:val="24"/>
          <w:lang w:val="en-US"/>
        </w:rPr>
        <w:tab/>
        <w:t>Discussion and Decision</w:t>
      </w:r>
    </w:p>
    <w:p w14:paraId="605308AA" w14:textId="77777777" w:rsidR="0034111C" w:rsidRPr="00173827" w:rsidRDefault="0034111C">
      <w:pPr>
        <w:pStyle w:val="Heading1"/>
        <w:rPr>
          <w:lang w:val="en-US"/>
        </w:rPr>
      </w:pPr>
      <w:r w:rsidRPr="00173827">
        <w:rPr>
          <w:lang w:val="en-US"/>
        </w:rPr>
        <w:t>1</w:t>
      </w:r>
      <w:r w:rsidRPr="00173827">
        <w:rPr>
          <w:lang w:val="en-US"/>
        </w:rPr>
        <w:tab/>
      </w:r>
      <w:r w:rsidR="00EE7FA7" w:rsidRPr="00173827">
        <w:rPr>
          <w:lang w:val="en-US"/>
        </w:rPr>
        <w:t>Introduction</w:t>
      </w:r>
    </w:p>
    <w:p w14:paraId="4D2B2997" w14:textId="77777777" w:rsidR="00FA4B8C" w:rsidRPr="00173827" w:rsidRDefault="00FA4B8C" w:rsidP="00FA4B8C">
      <w:pPr>
        <w:jc w:val="both"/>
        <w:rPr>
          <w:lang w:val="en-US"/>
        </w:rPr>
      </w:pPr>
      <w:r w:rsidRPr="00173827">
        <w:rPr>
          <w:lang w:val="en-US"/>
        </w:rPr>
        <w:t>IAB Rel.17 WID [1] has following objectives led by RAN1:</w:t>
      </w:r>
    </w:p>
    <w:p w14:paraId="0BE75881" w14:textId="77777777" w:rsidR="00FA4B8C" w:rsidRPr="00173827" w:rsidRDefault="00FA4B8C" w:rsidP="00FA4B8C">
      <w:pPr>
        <w:spacing w:after="120"/>
        <w:ind w:firstLine="284"/>
        <w:jc w:val="both"/>
        <w:rPr>
          <w:bCs/>
          <w:i/>
          <w:iCs/>
          <w:lang w:val="en-US"/>
        </w:rPr>
      </w:pPr>
      <w:r w:rsidRPr="00173827">
        <w:rPr>
          <w:bCs/>
          <w:i/>
          <w:iCs/>
          <w:lang w:val="en-US"/>
        </w:rPr>
        <w:t>Duplexing enhancements [RAN1-led, RAN2, RAN3, RAN4]:</w:t>
      </w:r>
    </w:p>
    <w:p w14:paraId="453B0DC0" w14:textId="77777777" w:rsidR="00FA4B8C" w:rsidRPr="00527F19" w:rsidRDefault="00FA4B8C" w:rsidP="00FA4B8C">
      <w:pPr>
        <w:pStyle w:val="ListParagraph"/>
        <w:numPr>
          <w:ilvl w:val="0"/>
          <w:numId w:val="7"/>
        </w:numPr>
        <w:spacing w:after="180"/>
        <w:jc w:val="both"/>
        <w:rPr>
          <w:b/>
          <w:bCs/>
          <w:i/>
          <w:iCs/>
          <w:color w:val="44546A" w:themeColor="text2"/>
          <w:sz w:val="20"/>
          <w:szCs w:val="20"/>
          <w:lang w:val="en-US" w:eastAsia="en-US"/>
        </w:rPr>
      </w:pPr>
      <w:r w:rsidRPr="00527F19">
        <w:rPr>
          <w:b/>
          <w:bCs/>
          <w:i/>
          <w:iCs/>
          <w:color w:val="44546A" w:themeColor="text2"/>
          <w:sz w:val="20"/>
          <w:szCs w:val="20"/>
          <w:lang w:val="en-US" w:eastAsia="en-US"/>
        </w:rPr>
        <w:t xml:space="preserve">Specification of enhancements </w:t>
      </w:r>
      <w:bookmarkStart w:id="0" w:name="_GoBack"/>
      <w:bookmarkEnd w:id="0"/>
      <w:r w:rsidRPr="00527F19">
        <w:rPr>
          <w:b/>
          <w:bCs/>
          <w:i/>
          <w:iCs/>
          <w:color w:val="44546A" w:themeColor="text2"/>
          <w:sz w:val="20"/>
          <w:szCs w:val="20"/>
          <w:lang w:val="en-US" w:eastAsia="en-US"/>
        </w:rPr>
        <w:t>to the resource multiplexing between child and parent links of an IAB node, including:</w:t>
      </w:r>
    </w:p>
    <w:p w14:paraId="058B6422" w14:textId="77777777" w:rsidR="00FA4B8C" w:rsidRPr="00527F19" w:rsidRDefault="00FA4B8C" w:rsidP="00FA4B8C">
      <w:pPr>
        <w:pStyle w:val="ListParagraph"/>
        <w:numPr>
          <w:ilvl w:val="1"/>
          <w:numId w:val="7"/>
        </w:numPr>
        <w:spacing w:after="180"/>
        <w:jc w:val="both"/>
        <w:rPr>
          <w:b/>
          <w:bCs/>
          <w:i/>
          <w:iCs/>
          <w:color w:val="44546A" w:themeColor="text2"/>
          <w:sz w:val="20"/>
          <w:szCs w:val="20"/>
          <w:lang w:val="en-US" w:eastAsia="en-US"/>
        </w:rPr>
      </w:pPr>
      <w:r w:rsidRPr="00527F19">
        <w:rPr>
          <w:b/>
          <w:bCs/>
          <w:i/>
          <w:iCs/>
          <w:color w:val="44546A" w:themeColor="text2"/>
          <w:sz w:val="20"/>
          <w:szCs w:val="20"/>
          <w:lang w:val="en-US" w:eastAsia="en-US"/>
        </w:rPr>
        <w:t>Support of simultaneous operation (transmission and/or reception) of IAB-node’s child and parent links (i.e., MT Tx/DU Tx, MT Tx/DU Rx, MT Rx/DU Tx, MT Rx/DU Rx).</w:t>
      </w:r>
    </w:p>
    <w:p w14:paraId="4F8D169C" w14:textId="77777777" w:rsidR="00FA4B8C" w:rsidRPr="00527F19" w:rsidRDefault="00FA4B8C" w:rsidP="00FA4B8C">
      <w:pPr>
        <w:pStyle w:val="ListParagraph"/>
        <w:numPr>
          <w:ilvl w:val="1"/>
          <w:numId w:val="7"/>
        </w:numPr>
        <w:spacing w:after="180"/>
        <w:jc w:val="both"/>
        <w:rPr>
          <w:b/>
          <w:bCs/>
          <w:i/>
          <w:iCs/>
          <w:color w:val="44546A" w:themeColor="text2"/>
          <w:sz w:val="20"/>
          <w:szCs w:val="20"/>
          <w:lang w:val="en-US" w:eastAsia="en-US"/>
        </w:rPr>
      </w:pPr>
      <w:r w:rsidRPr="00527F19">
        <w:rPr>
          <w:b/>
          <w:bCs/>
          <w:i/>
          <w:iCs/>
          <w:color w:val="44546A" w:themeColor="text2"/>
          <w:sz w:val="20"/>
          <w:szCs w:val="20"/>
          <w:lang w:val="en-US" w:eastAsia="en-US"/>
        </w:rPr>
        <w:t>Support for dual-connectivity scenarios defined by RAN2/RAN3 in the context of topology redundancy for improved robustness and load balancing.</w:t>
      </w:r>
    </w:p>
    <w:p w14:paraId="72A94997" w14:textId="77777777" w:rsidR="00FA4B8C" w:rsidRPr="00173827" w:rsidRDefault="00FA4B8C" w:rsidP="00FA4B8C">
      <w:pPr>
        <w:pStyle w:val="ListParagraph"/>
        <w:numPr>
          <w:ilvl w:val="0"/>
          <w:numId w:val="7"/>
        </w:numPr>
        <w:spacing w:after="180"/>
        <w:jc w:val="both"/>
        <w:rPr>
          <w:i/>
          <w:iCs/>
          <w:sz w:val="20"/>
          <w:szCs w:val="20"/>
          <w:lang w:val="en-US" w:eastAsia="en-US"/>
        </w:rPr>
      </w:pPr>
      <w:r w:rsidRPr="00173827">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173827" w:rsidRDefault="00FA4B8C" w:rsidP="00FA4B8C">
      <w:pPr>
        <w:pStyle w:val="ListParagraph"/>
        <w:ind w:left="0"/>
        <w:jc w:val="both"/>
        <w:rPr>
          <w:sz w:val="20"/>
          <w:szCs w:val="20"/>
          <w:lang w:val="en-US"/>
        </w:rPr>
      </w:pPr>
    </w:p>
    <w:p w14:paraId="10546ECB" w14:textId="25A4C1EE" w:rsidR="007F4AB4" w:rsidRPr="00173827" w:rsidRDefault="655187F5" w:rsidP="679650D0">
      <w:pPr>
        <w:jc w:val="both"/>
        <w:rPr>
          <w:sz w:val="16"/>
          <w:szCs w:val="16"/>
          <w:lang w:val="en-US"/>
        </w:rPr>
      </w:pPr>
      <w:r w:rsidRPr="679650D0">
        <w:rPr>
          <w:lang w:val="en-US"/>
        </w:rPr>
        <w:t xml:space="preserve">In this contribution, we discuss </w:t>
      </w:r>
      <w:r w:rsidR="22F4E197" w:rsidRPr="679650D0">
        <w:rPr>
          <w:lang w:val="en-US"/>
        </w:rPr>
        <w:t>enhancements to the resource multiplexing between child and parent links of an IAB node</w:t>
      </w:r>
      <w:bookmarkStart w:id="1" w:name="_Hlk26193173"/>
      <w:r w:rsidRPr="679650D0">
        <w:rPr>
          <w:lang w:val="en-US"/>
        </w:rPr>
        <w:t xml:space="preserve">. </w:t>
      </w:r>
      <w:r w:rsidR="00527F19">
        <w:rPr>
          <w:lang w:val="en-US"/>
        </w:rPr>
        <w:t>S</w:t>
      </w:r>
      <w:r w:rsidRPr="679650D0">
        <w:rPr>
          <w:lang w:val="en-US"/>
        </w:rPr>
        <w:t>ection 2</w:t>
      </w:r>
      <w:bookmarkEnd w:id="1"/>
      <w:r w:rsidRPr="679650D0">
        <w:rPr>
          <w:lang w:val="en-US"/>
        </w:rPr>
        <w:t xml:space="preserve"> focuse</w:t>
      </w:r>
      <w:r w:rsidR="2C189768" w:rsidRPr="679650D0">
        <w:rPr>
          <w:lang w:val="en-US"/>
        </w:rPr>
        <w:t>s</w:t>
      </w:r>
      <w:r w:rsidRPr="679650D0">
        <w:rPr>
          <w:lang w:val="en-US"/>
        </w:rPr>
        <w:t xml:space="preserve"> on s</w:t>
      </w:r>
      <w:r w:rsidR="5221E90A" w:rsidRPr="679650D0">
        <w:rPr>
          <w:lang w:val="en-US"/>
        </w:rPr>
        <w:t>imultaneous half-duplex operation of the child and parent links (MT Tx/DU Tx, MT Rx/DU Rx)</w:t>
      </w:r>
      <w:r w:rsidRPr="679650D0">
        <w:rPr>
          <w:lang w:val="en-US"/>
        </w:rPr>
        <w:t xml:space="preserve"> and section 3 discuss</w:t>
      </w:r>
      <w:r w:rsidR="00527F19">
        <w:rPr>
          <w:lang w:val="en-US"/>
        </w:rPr>
        <w:t>es</w:t>
      </w:r>
      <w:r w:rsidRPr="679650D0">
        <w:rPr>
          <w:lang w:val="en-US"/>
        </w:rPr>
        <w:t xml:space="preserve"> enhancements related on dual connectivity scenarios.</w:t>
      </w:r>
    </w:p>
    <w:p w14:paraId="0993833E" w14:textId="0577808C" w:rsidR="00514CEA" w:rsidRPr="00173827" w:rsidRDefault="00C3317F" w:rsidP="00045DEE">
      <w:pPr>
        <w:pStyle w:val="Heading1"/>
        <w:rPr>
          <w:lang w:val="en-US"/>
        </w:rPr>
      </w:pPr>
      <w:r w:rsidRPr="00173827">
        <w:rPr>
          <w:color w:val="000000"/>
          <w:lang w:val="en-US"/>
        </w:rPr>
        <w:t>2</w:t>
      </w:r>
      <w:r w:rsidR="00824A4E" w:rsidRPr="00173827">
        <w:rPr>
          <w:color w:val="000000"/>
          <w:lang w:val="en-US"/>
        </w:rPr>
        <w:tab/>
        <w:t>FDM/SDM half-duplex operation of the child and parent links</w:t>
      </w:r>
      <w:r w:rsidR="0091650D" w:rsidRPr="00173827">
        <w:rPr>
          <w:sz w:val="20"/>
          <w:lang w:val="en-US"/>
        </w:rPr>
        <w:t xml:space="preserve">   </w:t>
      </w:r>
      <w:r w:rsidR="00774187" w:rsidRPr="00173827">
        <w:rPr>
          <w:sz w:val="20"/>
          <w:lang w:val="en-US"/>
        </w:rPr>
        <w:t xml:space="preserve"> </w:t>
      </w:r>
      <w:r w:rsidR="0032759E" w:rsidRPr="00173827">
        <w:rPr>
          <w:sz w:val="20"/>
          <w:lang w:val="en-US"/>
        </w:rPr>
        <w:t xml:space="preserve">  </w:t>
      </w:r>
      <w:r w:rsidR="00885FA7" w:rsidRPr="00173827">
        <w:rPr>
          <w:sz w:val="20"/>
          <w:lang w:val="en-US"/>
        </w:rPr>
        <w:t xml:space="preserve"> </w:t>
      </w:r>
    </w:p>
    <w:p w14:paraId="66D16A46" w14:textId="5954898D" w:rsidR="00984039" w:rsidRPr="00173827" w:rsidRDefault="6B04514E" w:rsidP="00A54A80">
      <w:pPr>
        <w:jc w:val="both"/>
        <w:rPr>
          <w:lang w:val="en-US"/>
        </w:rPr>
      </w:pPr>
      <w:r w:rsidRPr="679650D0">
        <w:rPr>
          <w:lang w:val="en-US"/>
        </w:rPr>
        <w:t xml:space="preserve">With TDM operation, IAB node MT and DU are not active simultaneously: MT DL Rx, MT UL Tx, DU DL Tx, and DU UL Rx take place in different symbols. With SDM/FDM half-duplex operation MT and DU may be transmitting or receiving simultaneously. FDM operation means that </w:t>
      </w:r>
      <w:r w:rsidR="0C59CECB" w:rsidRPr="679650D0">
        <w:rPr>
          <w:lang w:val="en-US"/>
        </w:rPr>
        <w:t xml:space="preserve">MT and DU are receiving or transmitting at different frequency resources while with SDM the DU Rx/Tx is spatially </w:t>
      </w:r>
      <w:r w:rsidR="1CC5F1C7" w:rsidRPr="679650D0">
        <w:rPr>
          <w:lang w:val="en-US"/>
        </w:rPr>
        <w:t>isolated</w:t>
      </w:r>
      <w:r w:rsidR="0C59CECB" w:rsidRPr="679650D0">
        <w:rPr>
          <w:lang w:val="en-US"/>
        </w:rPr>
        <w:t xml:space="preserve"> from MT Rx/Tx.   </w:t>
      </w:r>
      <w:r w:rsidRPr="679650D0">
        <w:rPr>
          <w:lang w:val="en-US"/>
        </w:rPr>
        <w:t xml:space="preserve">   </w:t>
      </w:r>
    </w:p>
    <w:p w14:paraId="6BBD45BD" w14:textId="1A48655C" w:rsidR="00824A4E" w:rsidRPr="00173827" w:rsidRDefault="0B2705BA" w:rsidP="00A54A80">
      <w:pPr>
        <w:jc w:val="both"/>
        <w:rPr>
          <w:rFonts w:eastAsia="Calibri"/>
          <w:lang w:val="en-US"/>
        </w:rPr>
      </w:pPr>
      <w:r w:rsidRPr="679650D0">
        <w:rPr>
          <w:lang w:val="en-US"/>
        </w:rPr>
        <w:t xml:space="preserve">For TDM operation, the DU UL (U), DL (D), and Flexible (F) symbols are further configured as hard (H), soft (S) or not available (NA). </w:t>
      </w:r>
      <w:r w:rsidR="79DD54B1" w:rsidRPr="679650D0">
        <w:rPr>
          <w:lang w:val="en-US"/>
        </w:rPr>
        <w:t xml:space="preserve">H symbols are allocated </w:t>
      </w:r>
      <w:r w:rsidR="1E323196" w:rsidRPr="679650D0">
        <w:rPr>
          <w:lang w:val="en-US"/>
        </w:rPr>
        <w:t xml:space="preserve">exclusively </w:t>
      </w:r>
      <w:r w:rsidR="79DD54B1" w:rsidRPr="679650D0">
        <w:rPr>
          <w:lang w:val="en-US"/>
        </w:rPr>
        <w:t xml:space="preserve">for DU </w:t>
      </w:r>
      <w:r w:rsidR="20AC6537" w:rsidRPr="679650D0">
        <w:rPr>
          <w:lang w:val="en-US"/>
        </w:rPr>
        <w:t xml:space="preserve">to schedule </w:t>
      </w:r>
      <w:r w:rsidR="79DD54B1" w:rsidRPr="679650D0">
        <w:rPr>
          <w:lang w:val="en-US"/>
        </w:rPr>
        <w:t>for child MTs or access UEs. NA symbols are not available for DU and can be reserved for MT. S symbols are conditionally available for DU scheduling. They may be</w:t>
      </w:r>
      <w:r w:rsidR="2A7D11B5" w:rsidRPr="679650D0">
        <w:rPr>
          <w:lang w:val="en-US"/>
        </w:rPr>
        <w:t xml:space="preserve"> made available by parent signaling </w:t>
      </w:r>
      <w:r w:rsidR="139711A7" w:rsidRPr="679650D0">
        <w:rPr>
          <w:lang w:val="en-US"/>
        </w:rPr>
        <w:t xml:space="preserve">them available using DCI 2_5 </w:t>
      </w:r>
      <w:r w:rsidR="2A7D11B5" w:rsidRPr="679650D0">
        <w:rPr>
          <w:lang w:val="en-US"/>
        </w:rPr>
        <w:t>or the availability may be determined implicitly by the IAB node</w:t>
      </w:r>
      <w:r w:rsidR="139711A7" w:rsidRPr="679650D0">
        <w:rPr>
          <w:lang w:val="en-US"/>
        </w:rPr>
        <w:t xml:space="preserve"> when (a) </w:t>
      </w:r>
      <w:r w:rsidR="139711A7" w:rsidRPr="679650D0">
        <w:rPr>
          <w:rFonts w:eastAsia="Calibri"/>
          <w:lang w:val="en-US"/>
        </w:rPr>
        <w:t>the IAB-node MT does not transmit or receive in the symbol or (b) the IAB-node MT is to transmit or receive in the symbol, and the transmission or reception in the symbol is not changed due to use of the symbol by IAB-node DU.</w:t>
      </w:r>
      <w:r w:rsidR="3F2E0E5F" w:rsidRPr="679650D0">
        <w:rPr>
          <w:rFonts w:eastAsia="Calibri"/>
          <w:lang w:val="en-US"/>
        </w:rPr>
        <w:t xml:space="preserve"> </w:t>
      </w:r>
      <w:r w:rsidR="21B7F240" w:rsidRPr="679650D0">
        <w:rPr>
          <w:rFonts w:eastAsia="Calibri"/>
        </w:rPr>
        <w:t>To enable</w:t>
      </w:r>
      <w:r w:rsidR="08E1D3D7" w:rsidRPr="679650D0">
        <w:rPr>
          <w:rFonts w:eastAsia="Calibri"/>
          <w:lang w:val="en-US"/>
        </w:rPr>
        <w:t xml:space="preserve"> FDM </w:t>
      </w:r>
      <w:r w:rsidR="474F6C06" w:rsidRPr="679650D0">
        <w:rPr>
          <w:rFonts w:eastAsia="Calibri"/>
        </w:rPr>
        <w:t>and</w:t>
      </w:r>
      <w:r w:rsidR="08E1D3D7" w:rsidRPr="679650D0">
        <w:rPr>
          <w:rFonts w:eastAsia="Calibri"/>
          <w:lang w:val="en-US"/>
        </w:rPr>
        <w:t xml:space="preserve"> SDM </w:t>
      </w:r>
      <w:r w:rsidR="677FF44B" w:rsidRPr="679650D0">
        <w:rPr>
          <w:rFonts w:eastAsia="Calibri"/>
        </w:rPr>
        <w:t>between</w:t>
      </w:r>
      <w:r w:rsidR="08E1D3D7" w:rsidRPr="679650D0">
        <w:rPr>
          <w:rFonts w:eastAsia="Calibri"/>
          <w:lang w:val="en-US"/>
        </w:rPr>
        <w:t xml:space="preserve"> MT </w:t>
      </w:r>
      <w:r w:rsidR="677FF44B" w:rsidRPr="679650D0">
        <w:rPr>
          <w:rFonts w:eastAsia="Calibri"/>
        </w:rPr>
        <w:t>and</w:t>
      </w:r>
      <w:r w:rsidR="08E1D3D7" w:rsidRPr="679650D0">
        <w:rPr>
          <w:rFonts w:eastAsia="Calibri"/>
          <w:lang w:val="en-US"/>
        </w:rPr>
        <w:t xml:space="preserve"> DU </w:t>
      </w:r>
      <w:r w:rsidR="08E00018" w:rsidRPr="679650D0">
        <w:rPr>
          <w:rFonts w:eastAsia="Calibri"/>
          <w:lang w:val="en-US"/>
        </w:rPr>
        <w:t xml:space="preserve">a concept of </w:t>
      </w:r>
      <w:r w:rsidR="1AA7CF3C" w:rsidRPr="679650D0">
        <w:rPr>
          <w:rFonts w:eastAsia="Calibri"/>
          <w:lang w:val="en-US"/>
        </w:rPr>
        <w:t xml:space="preserve">frequency and spatial </w:t>
      </w:r>
      <w:r w:rsidR="08E00018" w:rsidRPr="679650D0">
        <w:rPr>
          <w:rFonts w:eastAsia="Calibri"/>
          <w:lang w:val="en-US"/>
        </w:rPr>
        <w:t xml:space="preserve">availability </w:t>
      </w:r>
      <w:r w:rsidR="42FFD52E" w:rsidRPr="679650D0">
        <w:rPr>
          <w:rFonts w:eastAsia="Calibri"/>
        </w:rPr>
        <w:t>must</w:t>
      </w:r>
      <w:r w:rsidR="08E00018" w:rsidRPr="679650D0">
        <w:rPr>
          <w:rFonts w:eastAsia="Calibri"/>
          <w:lang w:val="en-US"/>
        </w:rPr>
        <w:t xml:space="preserve"> be introduced for </w:t>
      </w:r>
      <w:r w:rsidR="35C79022" w:rsidRPr="679650D0">
        <w:rPr>
          <w:rFonts w:eastAsia="Calibri"/>
          <w:lang w:val="en-US"/>
        </w:rPr>
        <w:t>efficiently</w:t>
      </w:r>
      <w:r w:rsidR="474F6C06" w:rsidRPr="679650D0">
        <w:rPr>
          <w:rFonts w:eastAsia="Calibri"/>
          <w:lang w:val="en-US"/>
        </w:rPr>
        <w:t xml:space="preserve"> </w:t>
      </w:r>
      <w:r w:rsidR="08E00018" w:rsidRPr="679650D0">
        <w:rPr>
          <w:rFonts w:eastAsia="Calibri"/>
          <w:lang w:val="en-US"/>
        </w:rPr>
        <w:t>dividing resources</w:t>
      </w:r>
      <w:r w:rsidR="1BE9D478" w:rsidRPr="679650D0">
        <w:rPr>
          <w:rFonts w:eastAsia="Calibri"/>
        </w:rPr>
        <w:t>:</w:t>
      </w:r>
    </w:p>
    <w:p w14:paraId="2CC5FCAE" w14:textId="3AA27316" w:rsidR="00280677" w:rsidRPr="00173827" w:rsidRDefault="509AA4FA" w:rsidP="006903E0">
      <w:pPr>
        <w:pStyle w:val="ListParagraph"/>
        <w:numPr>
          <w:ilvl w:val="0"/>
          <w:numId w:val="8"/>
        </w:numPr>
        <w:jc w:val="both"/>
        <w:rPr>
          <w:lang w:val="en-US"/>
        </w:rPr>
      </w:pPr>
      <w:r w:rsidRPr="679650D0">
        <w:rPr>
          <w:sz w:val="20"/>
          <w:szCs w:val="20"/>
          <w:lang w:val="en-US"/>
        </w:rPr>
        <w:t xml:space="preserve">For FDM, the frequency availability </w:t>
      </w:r>
      <w:r w:rsidR="31F37691" w:rsidRPr="679650D0">
        <w:rPr>
          <w:sz w:val="20"/>
          <w:szCs w:val="20"/>
          <w:lang w:val="en-US"/>
        </w:rPr>
        <w:t>signaling</w:t>
      </w:r>
      <w:r w:rsidRPr="679650D0">
        <w:rPr>
          <w:sz w:val="20"/>
          <w:szCs w:val="20"/>
          <w:lang w:val="en-US"/>
        </w:rPr>
        <w:t xml:space="preserve"> allows IAB node to decide which frequency resources are available or excluded for its DU.</w:t>
      </w:r>
    </w:p>
    <w:p w14:paraId="05B2993D" w14:textId="1902CD97" w:rsidR="00280677" w:rsidRPr="00173827" w:rsidRDefault="509AA4FA" w:rsidP="006903E0">
      <w:pPr>
        <w:pStyle w:val="ListParagraph"/>
        <w:numPr>
          <w:ilvl w:val="0"/>
          <w:numId w:val="8"/>
        </w:numPr>
        <w:jc w:val="both"/>
        <w:rPr>
          <w:rFonts w:eastAsia="Calibri"/>
          <w:lang w:val="en-US"/>
        </w:rPr>
      </w:pPr>
      <w:r w:rsidRPr="679650D0">
        <w:rPr>
          <w:sz w:val="20"/>
          <w:szCs w:val="20"/>
          <w:lang w:val="en-US"/>
        </w:rPr>
        <w:t xml:space="preserve">For SDM, the availability </w:t>
      </w:r>
      <w:r w:rsidR="168DCE62" w:rsidRPr="679650D0">
        <w:rPr>
          <w:sz w:val="20"/>
          <w:szCs w:val="20"/>
          <w:lang w:val="en-US"/>
        </w:rPr>
        <w:t>signaling</w:t>
      </w:r>
      <w:r w:rsidRPr="679650D0">
        <w:rPr>
          <w:sz w:val="20"/>
          <w:szCs w:val="20"/>
          <w:lang w:val="en-US"/>
        </w:rPr>
        <w:t xml:space="preserve"> would mean restrictions in the beam and/or panel selection of the DU indicated by an angular restriction. </w:t>
      </w:r>
    </w:p>
    <w:p w14:paraId="17D0353D" w14:textId="77777777" w:rsidR="00280677" w:rsidRPr="00173827" w:rsidRDefault="00280677" w:rsidP="00A54A80">
      <w:pPr>
        <w:jc w:val="both"/>
        <w:rPr>
          <w:rFonts w:eastAsia="Calibri"/>
          <w:lang w:val="en-US"/>
        </w:rPr>
      </w:pPr>
    </w:p>
    <w:p w14:paraId="1797C8C4" w14:textId="77777777" w:rsidR="00FB0426" w:rsidRPr="00173827" w:rsidRDefault="00111654" w:rsidP="00A54A80">
      <w:pPr>
        <w:jc w:val="both"/>
        <w:rPr>
          <w:rFonts w:eastAsia="Calibri"/>
          <w:lang w:val="en-US"/>
        </w:rPr>
      </w:pPr>
      <w:r w:rsidRPr="00173827">
        <w:rPr>
          <w:rFonts w:eastAsia="Calibri"/>
          <w:lang w:val="en-US"/>
        </w:rPr>
        <w:t>T</w:t>
      </w:r>
      <w:r w:rsidR="00A41A67" w:rsidRPr="00173827">
        <w:rPr>
          <w:rFonts w:eastAsia="Calibri"/>
          <w:lang w:val="en-US"/>
        </w:rPr>
        <w:t xml:space="preserve">he frequency and spatial availability may be semi-static or dynamic. </w:t>
      </w:r>
    </w:p>
    <w:p w14:paraId="6946EC4D" w14:textId="6C69BEA8" w:rsidR="00111654" w:rsidRPr="00173827" w:rsidRDefault="00A41A67" w:rsidP="00A54A80">
      <w:pPr>
        <w:jc w:val="both"/>
        <w:rPr>
          <w:rFonts w:eastAsia="Calibri"/>
          <w:lang w:val="en-US"/>
        </w:rPr>
      </w:pPr>
      <w:r w:rsidRPr="00173827">
        <w:rPr>
          <w:rFonts w:eastAsia="Calibri"/>
          <w:lang w:val="en-US"/>
        </w:rPr>
        <w:t xml:space="preserve">Semi-static </w:t>
      </w:r>
      <w:r w:rsidR="0009381B" w:rsidRPr="00173827">
        <w:rPr>
          <w:rFonts w:eastAsia="Calibri"/>
          <w:lang w:val="en-US"/>
        </w:rPr>
        <w:t xml:space="preserve">frequency or spatial </w:t>
      </w:r>
      <w:r w:rsidRPr="00173827">
        <w:rPr>
          <w:rFonts w:eastAsia="Calibri"/>
          <w:lang w:val="en-US"/>
        </w:rPr>
        <w:t xml:space="preserve">availability applies with </w:t>
      </w:r>
      <w:r w:rsidR="008B16BE">
        <w:rPr>
          <w:rFonts w:eastAsia="Calibri"/>
        </w:rPr>
        <w:t>h</w:t>
      </w:r>
      <w:r w:rsidRPr="003959F7">
        <w:rPr>
          <w:rFonts w:eastAsia="Calibri"/>
        </w:rPr>
        <w:t>ard</w:t>
      </w:r>
      <w:r w:rsidRPr="00173827">
        <w:rPr>
          <w:rFonts w:eastAsia="Calibri"/>
          <w:lang w:val="en-US"/>
        </w:rPr>
        <w:t>/NA UL or DL symbol types</w:t>
      </w:r>
      <w:r w:rsidR="00FB0426" w:rsidRPr="00173827">
        <w:rPr>
          <w:rFonts w:eastAsia="Calibri"/>
          <w:lang w:val="en-US"/>
        </w:rPr>
        <w:t xml:space="preserve"> and is controlled by CU:</w:t>
      </w:r>
      <w:r w:rsidR="00280677" w:rsidRPr="00173827">
        <w:rPr>
          <w:rFonts w:eastAsia="Calibri"/>
          <w:lang w:val="en-US"/>
        </w:rPr>
        <w:t xml:space="preserve"> </w:t>
      </w:r>
    </w:p>
    <w:p w14:paraId="6CD76E82" w14:textId="7BA7133D" w:rsidR="00A41A67" w:rsidRPr="00953FCD" w:rsidRDefault="00FB0426" w:rsidP="00865926">
      <w:pPr>
        <w:pStyle w:val="ListParagraph"/>
        <w:numPr>
          <w:ilvl w:val="0"/>
          <w:numId w:val="10"/>
        </w:numPr>
        <w:jc w:val="both"/>
        <w:rPr>
          <w:rFonts w:eastAsia="Calibri"/>
          <w:lang w:val="en-GB"/>
        </w:rPr>
      </w:pPr>
      <w:r w:rsidRPr="00953FCD">
        <w:rPr>
          <w:rFonts w:eastAsia="Calibri"/>
          <w:sz w:val="20"/>
          <w:szCs w:val="20"/>
          <w:lang w:val="en-GB"/>
        </w:rPr>
        <w:lastRenderedPageBreak/>
        <w:t>F</w:t>
      </w:r>
      <w:r w:rsidR="00A41A67" w:rsidRPr="00953FCD">
        <w:rPr>
          <w:rFonts w:eastAsia="Calibri"/>
          <w:sz w:val="20"/>
          <w:szCs w:val="20"/>
          <w:lang w:val="en-GB"/>
        </w:rPr>
        <w:t>or FDM</w:t>
      </w:r>
      <w:r w:rsidR="00366C55" w:rsidRPr="00953FCD">
        <w:rPr>
          <w:rFonts w:eastAsia="Calibri"/>
          <w:sz w:val="20"/>
          <w:szCs w:val="20"/>
          <w:lang w:val="en-GB"/>
        </w:rPr>
        <w:t xml:space="preserve">, </w:t>
      </w:r>
      <w:r w:rsidR="00B50ED8" w:rsidRPr="00953FCD">
        <w:rPr>
          <w:rFonts w:eastAsia="Calibri"/>
          <w:sz w:val="20"/>
          <w:szCs w:val="20"/>
          <w:lang w:val="en-GB"/>
        </w:rPr>
        <w:t xml:space="preserve">CU signals frequency resources that are available for DU scheduling in the </w:t>
      </w:r>
      <w:r w:rsidR="008B16BE" w:rsidRPr="00953FCD">
        <w:rPr>
          <w:rFonts w:eastAsia="Calibri"/>
          <w:sz w:val="20"/>
          <w:szCs w:val="20"/>
          <w:lang w:val="en-GB"/>
        </w:rPr>
        <w:t>hard</w:t>
      </w:r>
      <w:r w:rsidR="00B50ED8" w:rsidRPr="00953FCD">
        <w:rPr>
          <w:rFonts w:eastAsia="Calibri"/>
          <w:sz w:val="20"/>
          <w:szCs w:val="20"/>
          <w:lang w:val="en-GB"/>
        </w:rPr>
        <w:t xml:space="preserve"> UL/DL symbols. </w:t>
      </w:r>
    </w:p>
    <w:p w14:paraId="622EB8A4" w14:textId="0E30644D" w:rsidR="00FB0426" w:rsidRPr="00953FCD" w:rsidRDefault="00FB0426" w:rsidP="00865926">
      <w:pPr>
        <w:pStyle w:val="ListParagraph"/>
        <w:numPr>
          <w:ilvl w:val="0"/>
          <w:numId w:val="10"/>
        </w:numPr>
        <w:jc w:val="both"/>
        <w:rPr>
          <w:rFonts w:eastAsia="Calibri"/>
          <w:lang w:val="en-GB"/>
        </w:rPr>
      </w:pPr>
      <w:r w:rsidRPr="00953FCD">
        <w:rPr>
          <w:rFonts w:eastAsia="Calibri"/>
          <w:sz w:val="20"/>
          <w:szCs w:val="20"/>
          <w:lang w:val="en-GB"/>
        </w:rPr>
        <w:t>For SDM</w:t>
      </w:r>
      <w:r w:rsidR="003959F7" w:rsidRPr="00953FCD">
        <w:rPr>
          <w:rFonts w:eastAsia="Calibri"/>
          <w:sz w:val="20"/>
          <w:szCs w:val="20"/>
          <w:lang w:val="en-GB"/>
        </w:rPr>
        <w:t xml:space="preserve">, CU signalling tells if IAB node </w:t>
      </w:r>
      <w:r w:rsidR="0003634D" w:rsidRPr="00953FCD">
        <w:rPr>
          <w:rFonts w:eastAsia="Calibri"/>
          <w:sz w:val="20"/>
          <w:szCs w:val="20"/>
          <w:lang w:val="en-GB"/>
        </w:rPr>
        <w:t>has</w:t>
      </w:r>
      <w:r w:rsidR="003959F7" w:rsidRPr="00953FCD">
        <w:rPr>
          <w:rFonts w:eastAsia="Calibri"/>
          <w:sz w:val="20"/>
          <w:szCs w:val="20"/>
          <w:lang w:val="en-GB"/>
        </w:rPr>
        <w:t xml:space="preserve"> spatial restrictions</w:t>
      </w:r>
      <w:r w:rsidR="000C7FB8" w:rsidRPr="00953FCD">
        <w:rPr>
          <w:rFonts w:eastAsia="Calibri"/>
          <w:sz w:val="20"/>
          <w:szCs w:val="20"/>
          <w:lang w:val="en-GB"/>
        </w:rPr>
        <w:t xml:space="preserve"> that</w:t>
      </w:r>
      <w:r w:rsidR="003959F7" w:rsidRPr="00953FCD">
        <w:rPr>
          <w:rFonts w:eastAsia="Calibri"/>
          <w:sz w:val="20"/>
          <w:szCs w:val="20"/>
          <w:lang w:val="en-GB"/>
        </w:rPr>
        <w:t xml:space="preserve"> DU must </w:t>
      </w:r>
      <w:r w:rsidR="00710C5A" w:rsidRPr="00953FCD">
        <w:rPr>
          <w:rFonts w:eastAsia="Calibri"/>
          <w:sz w:val="20"/>
          <w:szCs w:val="20"/>
          <w:lang w:val="en-GB"/>
        </w:rPr>
        <w:t>obey</w:t>
      </w:r>
      <w:r w:rsidR="003959F7" w:rsidRPr="00953FCD">
        <w:rPr>
          <w:rFonts w:eastAsia="Calibri"/>
          <w:sz w:val="20"/>
          <w:szCs w:val="20"/>
          <w:lang w:val="en-GB"/>
        </w:rPr>
        <w:t xml:space="preserve">. </w:t>
      </w:r>
      <w:r w:rsidR="00865926" w:rsidRPr="00953FCD">
        <w:rPr>
          <w:rFonts w:eastAsia="Calibri"/>
          <w:sz w:val="20"/>
          <w:szCs w:val="20"/>
          <w:lang w:val="en-GB"/>
        </w:rPr>
        <w:t xml:space="preserve">Different restrictions could be </w:t>
      </w:r>
      <w:r w:rsidR="000470FB" w:rsidRPr="00953FCD">
        <w:rPr>
          <w:rFonts w:eastAsia="Calibri"/>
          <w:sz w:val="20"/>
          <w:szCs w:val="20"/>
          <w:lang w:val="en-GB"/>
        </w:rPr>
        <w:t>applied</w:t>
      </w:r>
      <w:r w:rsidR="00865926" w:rsidRPr="00953FCD">
        <w:rPr>
          <w:rFonts w:eastAsia="Calibri"/>
          <w:sz w:val="20"/>
          <w:szCs w:val="20"/>
          <w:lang w:val="en-GB"/>
        </w:rPr>
        <w:t xml:space="preserve"> depending on whether </w:t>
      </w:r>
      <w:r w:rsidR="000470FB" w:rsidRPr="00953FCD">
        <w:rPr>
          <w:rFonts w:eastAsia="Calibri"/>
          <w:sz w:val="20"/>
          <w:szCs w:val="20"/>
          <w:lang w:val="en-GB"/>
        </w:rPr>
        <w:t>MT is active or not</w:t>
      </w:r>
      <w:r w:rsidR="0003634D" w:rsidRPr="00953FCD">
        <w:rPr>
          <w:rFonts w:eastAsia="Calibri"/>
          <w:sz w:val="20"/>
          <w:szCs w:val="20"/>
          <w:lang w:val="en-GB"/>
        </w:rPr>
        <w:t xml:space="preserve"> or</w:t>
      </w:r>
      <w:r w:rsidR="00953FCD" w:rsidRPr="00953FCD">
        <w:rPr>
          <w:rFonts w:eastAsia="Calibri"/>
          <w:sz w:val="20"/>
          <w:szCs w:val="20"/>
          <w:lang w:val="en-GB"/>
        </w:rPr>
        <w:t>,</w:t>
      </w:r>
      <w:r w:rsidR="0003634D" w:rsidRPr="00953FCD">
        <w:rPr>
          <w:rFonts w:eastAsia="Calibri"/>
          <w:sz w:val="20"/>
          <w:szCs w:val="20"/>
          <w:lang w:val="en-GB"/>
        </w:rPr>
        <w:t xml:space="preserve"> more generally</w:t>
      </w:r>
      <w:r w:rsidR="00953FCD" w:rsidRPr="00953FCD">
        <w:rPr>
          <w:rFonts w:eastAsia="Calibri"/>
          <w:sz w:val="20"/>
          <w:szCs w:val="20"/>
          <w:lang w:val="en-GB"/>
        </w:rPr>
        <w:t>,</w:t>
      </w:r>
      <w:r w:rsidR="0003634D" w:rsidRPr="00953FCD">
        <w:rPr>
          <w:rFonts w:eastAsia="Calibri"/>
          <w:sz w:val="20"/>
          <w:szCs w:val="20"/>
          <w:lang w:val="en-GB"/>
        </w:rPr>
        <w:t xml:space="preserve"> what the activity status of the </w:t>
      </w:r>
      <w:r w:rsidR="000C7FB8" w:rsidRPr="00953FCD">
        <w:rPr>
          <w:rFonts w:eastAsia="Calibri"/>
          <w:sz w:val="20"/>
          <w:szCs w:val="20"/>
          <w:lang w:val="en-GB"/>
        </w:rPr>
        <w:t>parent DU</w:t>
      </w:r>
      <w:r w:rsidR="0003634D" w:rsidRPr="00953FCD">
        <w:rPr>
          <w:rFonts w:eastAsia="Calibri"/>
          <w:sz w:val="20"/>
          <w:szCs w:val="20"/>
          <w:lang w:val="en-GB"/>
        </w:rPr>
        <w:t xml:space="preserve"> is</w:t>
      </w:r>
      <w:r w:rsidR="000C7FB8" w:rsidRPr="00953FCD">
        <w:rPr>
          <w:rFonts w:eastAsia="Calibri"/>
          <w:sz w:val="20"/>
          <w:szCs w:val="20"/>
          <w:lang w:val="en-GB"/>
        </w:rPr>
        <w:t>.</w:t>
      </w:r>
      <w:r w:rsidR="003959F7" w:rsidRPr="00953FCD">
        <w:rPr>
          <w:rFonts w:eastAsia="Calibri"/>
          <w:sz w:val="20"/>
          <w:szCs w:val="20"/>
          <w:lang w:val="en-GB"/>
        </w:rPr>
        <w:t xml:space="preserve"> </w:t>
      </w:r>
    </w:p>
    <w:p w14:paraId="559D931E" w14:textId="77777777" w:rsidR="00B50ED8" w:rsidRPr="00173827" w:rsidRDefault="00B50ED8" w:rsidP="00A54A80">
      <w:pPr>
        <w:jc w:val="both"/>
        <w:rPr>
          <w:rFonts w:eastAsia="Calibri"/>
          <w:lang w:val="en-US"/>
        </w:rPr>
      </w:pPr>
    </w:p>
    <w:p w14:paraId="5E4ED53C" w14:textId="5B985763" w:rsidR="000C7FB8" w:rsidRPr="00DA4BDE" w:rsidRDefault="6345F850" w:rsidP="00A54A80">
      <w:pPr>
        <w:jc w:val="both"/>
        <w:rPr>
          <w:rFonts w:eastAsia="Calibri"/>
          <w:b/>
          <w:bCs/>
          <w:lang w:val="en-US"/>
        </w:rPr>
      </w:pPr>
      <w:r w:rsidRPr="679650D0">
        <w:rPr>
          <w:rFonts w:eastAsia="Calibri"/>
          <w:b/>
          <w:bCs/>
          <w:lang w:val="en-US"/>
        </w:rPr>
        <w:t xml:space="preserve">Proposal </w:t>
      </w:r>
      <w:r w:rsidR="007E0017">
        <w:rPr>
          <w:rFonts w:eastAsia="Calibri"/>
          <w:b/>
          <w:bCs/>
          <w:lang w:val="en-US"/>
        </w:rPr>
        <w:t>2.</w:t>
      </w:r>
      <w:r w:rsidRPr="679650D0">
        <w:rPr>
          <w:rFonts w:eastAsia="Calibri"/>
          <w:b/>
          <w:bCs/>
          <w:lang w:val="en-US"/>
        </w:rPr>
        <w:t xml:space="preserve">1: For FDM and SDM operation of the IAB node, </w:t>
      </w:r>
      <w:r w:rsidR="1543AC19" w:rsidRPr="679650D0">
        <w:rPr>
          <w:rFonts w:eastAsia="Calibri"/>
          <w:b/>
          <w:bCs/>
          <w:lang w:val="en-US"/>
        </w:rPr>
        <w:t xml:space="preserve">the </w:t>
      </w:r>
      <w:r w:rsidRPr="679650D0">
        <w:rPr>
          <w:rFonts w:eastAsia="Calibri"/>
          <w:b/>
          <w:bCs/>
          <w:lang w:val="en-US"/>
        </w:rPr>
        <w:t xml:space="preserve">frequency and spatial availability of a resource shall be additionally indicated via semi-static signaling. </w:t>
      </w:r>
    </w:p>
    <w:p w14:paraId="6C2CDF23" w14:textId="3D859521" w:rsidR="00D437A4" w:rsidRPr="00173827" w:rsidRDefault="771E0A82" w:rsidP="00A54A80">
      <w:pPr>
        <w:jc w:val="both"/>
        <w:rPr>
          <w:lang w:val="en-US"/>
        </w:rPr>
      </w:pPr>
      <w:r w:rsidRPr="679650D0">
        <w:rPr>
          <w:rFonts w:eastAsia="Calibri"/>
          <w:lang w:val="en-US"/>
        </w:rPr>
        <w:t>Dynamic frequency and spatial availability</w:t>
      </w:r>
      <w:r w:rsidR="7B35AC0B" w:rsidRPr="679650D0">
        <w:rPr>
          <w:rFonts w:eastAsia="Calibri"/>
          <w:lang w:val="en-US"/>
        </w:rPr>
        <w:t xml:space="preserve"> </w:t>
      </w:r>
      <w:proofErr w:type="gramStart"/>
      <w:r w:rsidR="7B35AC0B" w:rsidRPr="679650D0">
        <w:rPr>
          <w:rFonts w:eastAsia="Calibri"/>
          <w:lang w:val="en-US"/>
        </w:rPr>
        <w:t>applies</w:t>
      </w:r>
      <w:proofErr w:type="gramEnd"/>
      <w:r w:rsidR="7B35AC0B" w:rsidRPr="679650D0">
        <w:rPr>
          <w:rFonts w:eastAsia="Calibri"/>
          <w:lang w:val="en-US"/>
        </w:rPr>
        <w:t xml:space="preserve"> with </w:t>
      </w:r>
      <w:r w:rsidR="2F0B91ED" w:rsidRPr="679650D0">
        <w:rPr>
          <w:rFonts w:eastAsia="Calibri"/>
        </w:rPr>
        <w:t>soft</w:t>
      </w:r>
      <w:r w:rsidR="7B35AC0B" w:rsidRPr="679650D0">
        <w:rPr>
          <w:rFonts w:eastAsia="Calibri"/>
          <w:lang w:val="en-US"/>
        </w:rPr>
        <w:t xml:space="preserve"> symbols and is at least partly under </w:t>
      </w:r>
      <w:r w:rsidR="5A9264A9" w:rsidRPr="679650D0">
        <w:rPr>
          <w:rFonts w:eastAsia="Calibri"/>
          <w:lang w:val="en-US"/>
        </w:rPr>
        <w:t xml:space="preserve">the </w:t>
      </w:r>
      <w:r w:rsidR="7B35AC0B" w:rsidRPr="679650D0">
        <w:rPr>
          <w:rFonts w:eastAsia="Calibri"/>
          <w:lang w:val="en-US"/>
        </w:rPr>
        <w:t xml:space="preserve">control of the parent node. The presently specified implicit </w:t>
      </w:r>
      <w:r w:rsidR="2F0B91ED" w:rsidRPr="679650D0">
        <w:rPr>
          <w:rFonts w:eastAsia="Calibri"/>
        </w:rPr>
        <w:t>s</w:t>
      </w:r>
      <w:r w:rsidR="06BF83CF" w:rsidRPr="679650D0">
        <w:rPr>
          <w:rFonts w:eastAsia="Calibri"/>
        </w:rPr>
        <w:t>oft</w:t>
      </w:r>
      <w:r w:rsidR="06BF83CF" w:rsidRPr="679650D0">
        <w:rPr>
          <w:rFonts w:eastAsia="Calibri"/>
          <w:lang w:val="en-US"/>
        </w:rPr>
        <w:t xml:space="preserve"> </w:t>
      </w:r>
      <w:r w:rsidR="7B35AC0B" w:rsidRPr="679650D0">
        <w:rPr>
          <w:rFonts w:eastAsia="Calibri"/>
          <w:lang w:val="en-US"/>
        </w:rPr>
        <w:t xml:space="preserve">symbol availability determination allows FDM or SDM in a limited fashion. For instance, when MT is configured for DL, DU </w:t>
      </w:r>
      <w:r w:rsidR="359C1D6C" w:rsidRPr="679650D0">
        <w:rPr>
          <w:rFonts w:eastAsia="Calibri"/>
          <w:lang w:val="en-US"/>
        </w:rPr>
        <w:t>may be</w:t>
      </w:r>
      <w:r w:rsidR="06BF83CF" w:rsidRPr="679650D0">
        <w:rPr>
          <w:rFonts w:eastAsia="Calibri"/>
          <w:lang w:val="en-US"/>
        </w:rPr>
        <w:t xml:space="preserve"> allowed to</w:t>
      </w:r>
      <w:r w:rsidR="7B35AC0B" w:rsidRPr="679650D0">
        <w:rPr>
          <w:rFonts w:eastAsia="Calibri"/>
          <w:lang w:val="en-US"/>
        </w:rPr>
        <w:t xml:space="preserve"> schedule spatially separate </w:t>
      </w:r>
      <w:r w:rsidR="361990FE" w:rsidRPr="679650D0">
        <w:rPr>
          <w:rFonts w:eastAsia="Calibri"/>
          <w:lang w:val="en-US"/>
        </w:rPr>
        <w:t xml:space="preserve">child </w:t>
      </w:r>
      <w:r w:rsidR="7B35AC0B" w:rsidRPr="679650D0">
        <w:rPr>
          <w:rFonts w:eastAsia="Calibri"/>
          <w:lang w:val="en-US"/>
        </w:rPr>
        <w:t xml:space="preserve">UL that does not interfere </w:t>
      </w:r>
      <w:r w:rsidR="63E0544A" w:rsidRPr="679650D0">
        <w:rPr>
          <w:rFonts w:eastAsia="Calibri"/>
          <w:lang w:val="en-US"/>
        </w:rPr>
        <w:t xml:space="preserve">with </w:t>
      </w:r>
      <w:r w:rsidR="7B35AC0B" w:rsidRPr="679650D0">
        <w:rPr>
          <w:rFonts w:eastAsia="Calibri"/>
          <w:lang w:val="en-US"/>
        </w:rPr>
        <w:t xml:space="preserve">MT Rx. </w:t>
      </w:r>
      <w:r w:rsidR="52CE4DDF" w:rsidRPr="679650D0">
        <w:rPr>
          <w:rFonts w:eastAsia="Calibri"/>
          <w:lang w:val="en-US"/>
        </w:rPr>
        <w:t xml:space="preserve">For supporting FDM </w:t>
      </w:r>
      <w:r w:rsidR="6574B8B6" w:rsidRPr="679650D0">
        <w:rPr>
          <w:rFonts w:eastAsia="Calibri"/>
          <w:lang w:val="en-US"/>
        </w:rPr>
        <w:t>or</w:t>
      </w:r>
      <w:r w:rsidR="52CE4DDF" w:rsidRPr="679650D0">
        <w:rPr>
          <w:rFonts w:eastAsia="Calibri"/>
          <w:lang w:val="en-US"/>
        </w:rPr>
        <w:t xml:space="preserve"> SDM</w:t>
      </w:r>
      <w:r w:rsidR="7B35AC0B" w:rsidRPr="679650D0">
        <w:rPr>
          <w:rFonts w:eastAsia="Calibri"/>
          <w:lang w:val="en-US"/>
        </w:rPr>
        <w:t xml:space="preserve"> in other situations</w:t>
      </w:r>
      <w:r w:rsidR="4CB1C76C" w:rsidRPr="679650D0">
        <w:rPr>
          <w:rFonts w:eastAsia="Calibri"/>
          <w:lang w:val="en-US"/>
        </w:rPr>
        <w:t>,</w:t>
      </w:r>
      <w:r w:rsidR="52CE4DDF" w:rsidRPr="679650D0">
        <w:rPr>
          <w:rFonts w:eastAsia="Calibri"/>
          <w:lang w:val="en-US"/>
        </w:rPr>
        <w:t xml:space="preserve"> the </w:t>
      </w:r>
      <w:r w:rsidR="52CE4DDF" w:rsidRPr="679650D0">
        <w:rPr>
          <w:lang w:val="en-US"/>
        </w:rPr>
        <w:t xml:space="preserve">availability indicator for DU </w:t>
      </w:r>
      <w:r w:rsidR="2F0B91ED">
        <w:t xml:space="preserve">soft </w:t>
      </w:r>
      <w:r w:rsidR="52CE4DDF">
        <w:t xml:space="preserve">symbols should be modified:  </w:t>
      </w:r>
    </w:p>
    <w:p w14:paraId="0EA18041" w14:textId="7E8B3AB5" w:rsidR="002A3E0D" w:rsidRPr="00173827" w:rsidRDefault="52CE4DDF" w:rsidP="002A3E0D">
      <w:pPr>
        <w:jc w:val="both"/>
        <w:rPr>
          <w:lang w:val="en-US"/>
        </w:rPr>
      </w:pPr>
      <w:r w:rsidRPr="0009424D">
        <w:rPr>
          <w:lang w:val="en-US"/>
        </w:rPr>
        <w:t>For FDM</w:t>
      </w:r>
      <w:r w:rsidR="06BF83CF" w:rsidRPr="0009424D">
        <w:rPr>
          <w:lang w:val="en-US"/>
        </w:rPr>
        <w:t xml:space="preserve"> in DU </w:t>
      </w:r>
      <w:r w:rsidR="2F0B91ED">
        <w:t>soft</w:t>
      </w:r>
      <w:r w:rsidR="06BF83CF" w:rsidRPr="0009424D">
        <w:rPr>
          <w:lang w:val="en-US"/>
        </w:rPr>
        <w:t xml:space="preserve"> symbols</w:t>
      </w:r>
      <w:r w:rsidRPr="0009424D">
        <w:rPr>
          <w:lang w:val="en-US"/>
        </w:rPr>
        <w:t xml:space="preserve">, parent </w:t>
      </w:r>
      <w:r w:rsidR="7DC54039" w:rsidRPr="0009424D">
        <w:rPr>
          <w:lang w:val="en-US"/>
        </w:rPr>
        <w:t>frequency</w:t>
      </w:r>
      <w:r w:rsidRPr="0009424D">
        <w:rPr>
          <w:lang w:val="en-US"/>
        </w:rPr>
        <w:t xml:space="preserve"> availability </w:t>
      </w:r>
      <w:r w:rsidR="2B143ECC" w:rsidRPr="0009424D">
        <w:rPr>
          <w:lang w:val="en-US"/>
        </w:rPr>
        <w:t>signaling</w:t>
      </w:r>
      <w:r w:rsidRPr="0009424D">
        <w:rPr>
          <w:lang w:val="en-US"/>
        </w:rPr>
        <w:t xml:space="preserve"> allows IAB node to decide which frequency resources are available</w:t>
      </w:r>
      <w:r w:rsidR="2FEAE8A9" w:rsidRPr="0009424D">
        <w:rPr>
          <w:lang w:val="en-US"/>
        </w:rPr>
        <w:t xml:space="preserve"> or excluded for its DU</w:t>
      </w:r>
      <w:r w:rsidR="06BF83CF" w:rsidRPr="0009424D">
        <w:rPr>
          <w:lang w:val="en-US"/>
        </w:rPr>
        <w:t xml:space="preserve"> soft symbols</w:t>
      </w:r>
      <w:r w:rsidR="2FEAE8A9" w:rsidRPr="0009424D">
        <w:rPr>
          <w:lang w:val="en-US"/>
        </w:rPr>
        <w:t xml:space="preserve">. </w:t>
      </w:r>
      <w:r w:rsidR="4310F645" w:rsidRPr="0009424D">
        <w:rPr>
          <w:lang w:val="en-US"/>
        </w:rPr>
        <w:t>When scheduling DL resources on the IAB DU,</w:t>
      </w:r>
      <w:r w:rsidR="0936ADD1" w:rsidRPr="0009424D">
        <w:rPr>
          <w:lang w:val="en-US"/>
        </w:rPr>
        <w:t xml:space="preserve"> </w:t>
      </w:r>
      <w:r w:rsidR="0A72FE20" w:rsidRPr="0009424D">
        <w:rPr>
          <w:lang w:val="en-US"/>
        </w:rPr>
        <w:t>the resource availability can be determined implicitly at the IAB node</w:t>
      </w:r>
      <w:r w:rsidR="1F4563E9" w:rsidRPr="0009424D">
        <w:rPr>
          <w:lang w:val="en-US"/>
        </w:rPr>
        <w:t xml:space="preserve"> provided K2 &lt; K0</w:t>
      </w:r>
      <w:r w:rsidR="0A72FE20" w:rsidRPr="0009424D">
        <w:rPr>
          <w:lang w:val="en-US"/>
        </w:rPr>
        <w:t>, but in general explicit signalin</w:t>
      </w:r>
      <w:r w:rsidR="634BB724" w:rsidRPr="0009424D">
        <w:rPr>
          <w:lang w:val="en-US"/>
        </w:rPr>
        <w:t xml:space="preserve">g will be necessary </w:t>
      </w:r>
      <w:r w:rsidR="00527F19">
        <w:rPr>
          <w:lang w:val="en-US"/>
        </w:rPr>
        <w:t xml:space="preserve">to </w:t>
      </w:r>
      <w:r w:rsidR="3617ACB1" w:rsidRPr="0009424D">
        <w:rPr>
          <w:lang w:val="en-US"/>
        </w:rPr>
        <w:t xml:space="preserve">coordinate multiplexing. </w:t>
      </w:r>
      <w:r w:rsidR="2FEAE8A9" w:rsidRPr="0009424D">
        <w:rPr>
          <w:lang w:val="en-US"/>
        </w:rPr>
        <w:t>T</w:t>
      </w:r>
      <w:r w:rsidRPr="0009424D">
        <w:rPr>
          <w:lang w:val="en-US"/>
        </w:rPr>
        <w:t xml:space="preserve">he available RBs would be those which are not </w:t>
      </w:r>
      <w:r w:rsidR="2FEAE8A9" w:rsidRPr="0009424D">
        <w:rPr>
          <w:lang w:val="en-US"/>
        </w:rPr>
        <w:t xml:space="preserve">scheduled </w:t>
      </w:r>
      <w:r w:rsidRPr="0009424D">
        <w:rPr>
          <w:lang w:val="en-US"/>
        </w:rPr>
        <w:t>for the MT</w:t>
      </w:r>
      <w:r w:rsidR="2FEAE8A9" w:rsidRPr="0009424D">
        <w:rPr>
          <w:lang w:val="en-US"/>
        </w:rPr>
        <w:t xml:space="preserve"> and not needed as a guard between MT and DU </w:t>
      </w:r>
      <w:r w:rsidR="221E4355" w:rsidRPr="0009424D">
        <w:rPr>
          <w:lang w:val="en-US"/>
        </w:rPr>
        <w:t>RBs</w:t>
      </w:r>
      <w:r w:rsidRPr="0009424D">
        <w:rPr>
          <w:lang w:val="en-US"/>
        </w:rPr>
        <w:t xml:space="preserve">. </w:t>
      </w:r>
      <w:r w:rsidR="1D65B20C" w:rsidRPr="0009424D">
        <w:rPr>
          <w:lang w:val="en-US"/>
        </w:rPr>
        <w:t>A</w:t>
      </w:r>
      <w:r w:rsidRPr="0009424D">
        <w:rPr>
          <w:lang w:val="en-US"/>
        </w:rPr>
        <w:t xml:space="preserve"> new message is required to signal the RBs that will be </w:t>
      </w:r>
      <w:r w:rsidR="6574B8B6" w:rsidRPr="0009424D">
        <w:rPr>
          <w:lang w:val="en-US"/>
        </w:rPr>
        <w:t>scheduled for MT</w:t>
      </w:r>
      <w:r w:rsidR="2628064D" w:rsidRPr="0009424D">
        <w:rPr>
          <w:lang w:val="en-US"/>
        </w:rPr>
        <w:t xml:space="preserve"> DL</w:t>
      </w:r>
      <w:r w:rsidR="6574B8B6" w:rsidRPr="0009424D">
        <w:rPr>
          <w:lang w:val="en-US"/>
        </w:rPr>
        <w:t xml:space="preserve"> or</w:t>
      </w:r>
      <w:r w:rsidR="785B8A92" w:rsidRPr="0009424D">
        <w:rPr>
          <w:lang w:val="en-US"/>
        </w:rPr>
        <w:t>, alternatively,</w:t>
      </w:r>
      <w:r w:rsidR="6574B8B6" w:rsidRPr="0009424D">
        <w:rPr>
          <w:lang w:val="en-US"/>
        </w:rPr>
        <w:t xml:space="preserve"> that will be free for DU UL scheduling. </w:t>
      </w:r>
      <w:r w:rsidR="2FEAE8A9" w:rsidRPr="0009424D">
        <w:rPr>
          <w:lang w:val="en-US"/>
        </w:rPr>
        <w:t xml:space="preserve"> </w:t>
      </w:r>
      <w:r w:rsidR="00D359B7" w:rsidRPr="0009424D">
        <w:rPr>
          <w:lang w:val="en-US"/>
        </w:rPr>
        <w:t xml:space="preserve"> </w:t>
      </w:r>
    </w:p>
    <w:p w14:paraId="446C657A" w14:textId="5C64AE7F" w:rsidR="002A3E0D" w:rsidRPr="00DA4BDE" w:rsidRDefault="002A3E0D" w:rsidP="002A3E0D">
      <w:pPr>
        <w:jc w:val="both"/>
        <w:rPr>
          <w:b/>
          <w:bCs/>
          <w:lang w:val="en-US"/>
        </w:rPr>
      </w:pPr>
      <w:r w:rsidRPr="00DA4BDE">
        <w:rPr>
          <w:b/>
          <w:bCs/>
          <w:lang w:val="en-US"/>
        </w:rPr>
        <w:t xml:space="preserve">Proposal </w:t>
      </w:r>
      <w:r w:rsidR="007E0017">
        <w:rPr>
          <w:b/>
          <w:bCs/>
          <w:lang w:val="en-US"/>
        </w:rPr>
        <w:t>2.</w:t>
      </w:r>
      <w:r w:rsidRPr="00DA4BDE">
        <w:rPr>
          <w:b/>
          <w:bCs/>
          <w:lang w:val="en-US"/>
        </w:rPr>
        <w:t xml:space="preserve">2: For FDM operation, </w:t>
      </w:r>
      <w:r w:rsidR="00414110" w:rsidRPr="00DA4BDE">
        <w:rPr>
          <w:b/>
          <w:bCs/>
          <w:lang w:val="en-US"/>
        </w:rPr>
        <w:t xml:space="preserve">a </w:t>
      </w:r>
      <w:r w:rsidRPr="00DA4BDE">
        <w:rPr>
          <w:b/>
          <w:bCs/>
          <w:lang w:val="en-US"/>
        </w:rPr>
        <w:t xml:space="preserve">dynamic indication of frequency availability of soft resources shall be controlled by the parent via introducing frequency availability indication.  </w:t>
      </w:r>
    </w:p>
    <w:p w14:paraId="75880032" w14:textId="36A03393" w:rsidR="00043F9D" w:rsidRPr="00173827" w:rsidRDefault="52CE4DDF" w:rsidP="002A3E0D">
      <w:pPr>
        <w:jc w:val="both"/>
        <w:rPr>
          <w:lang w:val="en-US"/>
        </w:rPr>
      </w:pPr>
      <w:r w:rsidRPr="679650D0">
        <w:rPr>
          <w:lang w:val="en-US"/>
        </w:rPr>
        <w:t>For SDM</w:t>
      </w:r>
      <w:r w:rsidR="06BF83CF" w:rsidRPr="679650D0">
        <w:rPr>
          <w:lang w:val="en-US"/>
        </w:rPr>
        <w:t xml:space="preserve"> in DU soft symbols</w:t>
      </w:r>
      <w:r w:rsidRPr="679650D0">
        <w:rPr>
          <w:lang w:val="en-US"/>
        </w:rPr>
        <w:t>, the</w:t>
      </w:r>
      <w:r w:rsidR="2B5E85A0" w:rsidRPr="679650D0">
        <w:rPr>
          <w:lang w:val="en-US"/>
        </w:rPr>
        <w:t xml:space="preserve"> new</w:t>
      </w:r>
      <w:r w:rsidRPr="679650D0">
        <w:rPr>
          <w:lang w:val="en-US"/>
        </w:rPr>
        <w:t xml:space="preserve"> </w:t>
      </w:r>
      <w:r w:rsidR="6574B8B6" w:rsidRPr="679650D0">
        <w:rPr>
          <w:lang w:val="en-US"/>
        </w:rPr>
        <w:t>availability</w:t>
      </w:r>
      <w:r w:rsidR="2B5E85A0" w:rsidRPr="679650D0">
        <w:rPr>
          <w:lang w:val="en-US"/>
        </w:rPr>
        <w:t xml:space="preserve"> signaling</w:t>
      </w:r>
      <w:r w:rsidR="6574B8B6" w:rsidRPr="679650D0">
        <w:rPr>
          <w:lang w:val="en-US"/>
        </w:rPr>
        <w:t xml:space="preserve"> </w:t>
      </w:r>
      <w:r w:rsidR="785B8A92" w:rsidRPr="679650D0">
        <w:rPr>
          <w:lang w:val="en-US"/>
        </w:rPr>
        <w:t xml:space="preserve">would mean </w:t>
      </w:r>
      <w:r w:rsidRPr="679650D0">
        <w:rPr>
          <w:lang w:val="en-US"/>
        </w:rPr>
        <w:t>parent restrict</w:t>
      </w:r>
      <w:r w:rsidR="785B8A92" w:rsidRPr="679650D0">
        <w:rPr>
          <w:lang w:val="en-US"/>
        </w:rPr>
        <w:t>ing</w:t>
      </w:r>
      <w:r w:rsidRPr="679650D0">
        <w:rPr>
          <w:lang w:val="en-US"/>
        </w:rPr>
        <w:t xml:space="preserve"> </w:t>
      </w:r>
      <w:r w:rsidR="6345F850" w:rsidRPr="679650D0">
        <w:rPr>
          <w:lang w:val="en-US"/>
        </w:rPr>
        <w:t xml:space="preserve">certain angular directions that the </w:t>
      </w:r>
      <w:r w:rsidR="32C93D6D" w:rsidRPr="679650D0">
        <w:rPr>
          <w:lang w:val="en-US"/>
        </w:rPr>
        <w:t>IAB DU should not be using with its tran</w:t>
      </w:r>
      <w:r w:rsidR="6FE300D6" w:rsidRPr="679650D0">
        <w:rPr>
          <w:lang w:val="en-US"/>
        </w:rPr>
        <w:t>s</w:t>
      </w:r>
      <w:r w:rsidR="32C93D6D" w:rsidRPr="679650D0">
        <w:rPr>
          <w:lang w:val="en-US"/>
        </w:rPr>
        <w:t xml:space="preserve">mission beams. This could </w:t>
      </w:r>
      <w:r w:rsidR="6FE300D6" w:rsidRPr="679650D0">
        <w:rPr>
          <w:lang w:val="en-US"/>
        </w:rPr>
        <w:t>also be</w:t>
      </w:r>
      <w:r w:rsidR="32C93D6D" w:rsidRPr="679650D0">
        <w:rPr>
          <w:lang w:val="en-US"/>
        </w:rPr>
        <w:t xml:space="preserve"> associated with a panel reco</w:t>
      </w:r>
      <w:r w:rsidR="6FE300D6" w:rsidRPr="679650D0">
        <w:rPr>
          <w:lang w:val="en-US"/>
        </w:rPr>
        <w:t>m</w:t>
      </w:r>
      <w:r w:rsidR="32C93D6D" w:rsidRPr="679650D0">
        <w:rPr>
          <w:lang w:val="en-US"/>
        </w:rPr>
        <w:t xml:space="preserve">mendation coming from the parent node. However, we </w:t>
      </w:r>
      <w:r w:rsidR="70874DF3" w:rsidRPr="679650D0">
        <w:rPr>
          <w:lang w:val="en-US"/>
        </w:rPr>
        <w:t>shall further investigate the possibility of</w:t>
      </w:r>
      <w:r w:rsidR="32C93D6D" w:rsidRPr="679650D0">
        <w:rPr>
          <w:lang w:val="en-US"/>
        </w:rPr>
        <w:t xml:space="preserve"> reus</w:t>
      </w:r>
      <w:r w:rsidR="70874DF3" w:rsidRPr="679650D0">
        <w:rPr>
          <w:lang w:val="en-US"/>
        </w:rPr>
        <w:t xml:space="preserve">ing </w:t>
      </w:r>
      <w:r w:rsidR="32C93D6D" w:rsidRPr="679650D0">
        <w:rPr>
          <w:lang w:val="en-US"/>
        </w:rPr>
        <w:t xml:space="preserve">NR MIMO framework to enable such indication. </w:t>
      </w:r>
      <w:r w:rsidR="70874DF3" w:rsidRPr="679650D0">
        <w:rPr>
          <w:lang w:val="en-US"/>
        </w:rPr>
        <w:t xml:space="preserve">This type of SDM availability </w:t>
      </w:r>
      <w:r w:rsidR="32C93D6D" w:rsidRPr="679650D0">
        <w:rPr>
          <w:lang w:val="en-US"/>
        </w:rPr>
        <w:t>sign</w:t>
      </w:r>
      <w:r w:rsidR="70874DF3" w:rsidRPr="679650D0">
        <w:rPr>
          <w:lang w:val="en-US"/>
        </w:rPr>
        <w:t>a</w:t>
      </w:r>
      <w:r w:rsidR="32C93D6D" w:rsidRPr="679650D0">
        <w:rPr>
          <w:lang w:val="en-US"/>
        </w:rPr>
        <w:t xml:space="preserve">ling enhancement may be more useful for SDM with MT </w:t>
      </w:r>
      <w:r w:rsidR="70874DF3" w:rsidRPr="679650D0">
        <w:rPr>
          <w:lang w:val="en-US"/>
        </w:rPr>
        <w:t xml:space="preserve">in </w:t>
      </w:r>
      <w:r w:rsidR="32C93D6D" w:rsidRPr="679650D0">
        <w:rPr>
          <w:lang w:val="en-US"/>
        </w:rPr>
        <w:t xml:space="preserve">DL, where the </w:t>
      </w:r>
      <w:r w:rsidR="619BC88B" w:rsidRPr="679650D0">
        <w:rPr>
          <w:lang w:val="en-US"/>
        </w:rPr>
        <w:t xml:space="preserve">IAB node may decide by itself how to schedule DU UL without excessive interference between MT and DU Rx signals. </w:t>
      </w:r>
      <w:r w:rsidR="32C93D6D" w:rsidRPr="679650D0">
        <w:rPr>
          <w:lang w:val="en-US"/>
        </w:rPr>
        <w:t xml:space="preserve">For this, </w:t>
      </w:r>
      <w:r w:rsidR="6FE300D6" w:rsidRPr="679650D0">
        <w:rPr>
          <w:lang w:val="en-US"/>
        </w:rPr>
        <w:t xml:space="preserve">the </w:t>
      </w:r>
      <w:r w:rsidR="32C93D6D" w:rsidRPr="679650D0">
        <w:rPr>
          <w:lang w:val="en-US"/>
        </w:rPr>
        <w:t xml:space="preserve">parent should signal in advance that it intends to schedule MT DL in a slot. For the normal MT UL, the scheduling may come early enough to be </w:t>
      </w:r>
      <w:proofErr w:type="gramStart"/>
      <w:r w:rsidR="32C93D6D" w:rsidRPr="679650D0">
        <w:rPr>
          <w:lang w:val="en-US"/>
        </w:rPr>
        <w:t>taken into account</w:t>
      </w:r>
      <w:proofErr w:type="gramEnd"/>
      <w:r w:rsidR="32C93D6D" w:rsidRPr="679650D0">
        <w:rPr>
          <w:lang w:val="en-US"/>
        </w:rPr>
        <w:t xml:space="preserve"> for DU DL scheduling</w:t>
      </w:r>
      <w:r w:rsidR="00F544F7">
        <w:rPr>
          <w:lang w:val="en-US"/>
        </w:rPr>
        <w:t xml:space="preserve"> but</w:t>
      </w:r>
      <w:r w:rsidR="00F544F7" w:rsidRPr="0009424D">
        <w:rPr>
          <w:lang w:val="en-US"/>
        </w:rPr>
        <w:t xml:space="preserve"> in general</w:t>
      </w:r>
      <w:r w:rsidR="00F544F7">
        <w:rPr>
          <w:lang w:val="en-US"/>
        </w:rPr>
        <w:t xml:space="preserve">, as with FDM, </w:t>
      </w:r>
      <w:r w:rsidR="00F544F7" w:rsidRPr="0009424D">
        <w:rPr>
          <w:lang w:val="en-US"/>
        </w:rPr>
        <w:t xml:space="preserve">explicit signaling will be necessary </w:t>
      </w:r>
      <w:r w:rsidR="00F544F7">
        <w:rPr>
          <w:lang w:val="en-US"/>
        </w:rPr>
        <w:t xml:space="preserve">to </w:t>
      </w:r>
      <w:r w:rsidR="00F544F7" w:rsidRPr="0009424D">
        <w:rPr>
          <w:lang w:val="en-US"/>
        </w:rPr>
        <w:t>coordinate multiplexing</w:t>
      </w:r>
      <w:r w:rsidR="32C93D6D" w:rsidRPr="679650D0">
        <w:rPr>
          <w:lang w:val="en-US"/>
        </w:rPr>
        <w:t xml:space="preserve">. </w:t>
      </w:r>
    </w:p>
    <w:p w14:paraId="3F2FFD50" w14:textId="4A5BE805" w:rsidR="002A3E0D" w:rsidRPr="00DA4BDE" w:rsidRDefault="002A3E0D" w:rsidP="00DA4BDE">
      <w:pPr>
        <w:jc w:val="both"/>
        <w:rPr>
          <w:b/>
          <w:bCs/>
          <w:lang w:val="en-US"/>
        </w:rPr>
      </w:pPr>
      <w:r w:rsidRPr="00DA4BDE">
        <w:rPr>
          <w:b/>
          <w:bCs/>
          <w:lang w:val="en-US"/>
        </w:rPr>
        <w:t xml:space="preserve">Proposal </w:t>
      </w:r>
      <w:r w:rsidR="007E0017">
        <w:rPr>
          <w:b/>
          <w:bCs/>
          <w:lang w:val="en-US"/>
        </w:rPr>
        <w:t>2.</w:t>
      </w:r>
      <w:r w:rsidRPr="00DA4BDE">
        <w:rPr>
          <w:b/>
          <w:bCs/>
          <w:lang w:val="en-US"/>
        </w:rPr>
        <w:t xml:space="preserve">3: For SDM operation, </w:t>
      </w:r>
      <w:r w:rsidR="00414110" w:rsidRPr="00DA4BDE">
        <w:rPr>
          <w:b/>
          <w:bCs/>
          <w:lang w:val="en-US"/>
        </w:rPr>
        <w:t xml:space="preserve">a </w:t>
      </w:r>
      <w:r w:rsidRPr="00DA4BDE">
        <w:rPr>
          <w:b/>
          <w:bCs/>
          <w:lang w:val="en-US"/>
        </w:rPr>
        <w:t>dynamic indication of spatial restrictions (or availability) of soft resources shall be further studied to enable effi</w:t>
      </w:r>
      <w:r w:rsidR="00173827" w:rsidRPr="00DA4BDE">
        <w:rPr>
          <w:b/>
          <w:bCs/>
          <w:lang w:val="en-US"/>
        </w:rPr>
        <w:t>cie</w:t>
      </w:r>
      <w:r w:rsidRPr="00DA4BDE">
        <w:rPr>
          <w:b/>
          <w:bCs/>
          <w:lang w:val="en-US"/>
        </w:rPr>
        <w:t xml:space="preserve">nt SDM operation at the IAB node. </w:t>
      </w:r>
    </w:p>
    <w:p w14:paraId="1281988F" w14:textId="3EC627AE" w:rsidR="00D437A4" w:rsidRPr="00173827" w:rsidRDefault="221E4355" w:rsidP="002A3E0D">
      <w:pPr>
        <w:jc w:val="both"/>
        <w:rPr>
          <w:lang w:val="en-US"/>
        </w:rPr>
      </w:pPr>
      <w:r w:rsidRPr="679650D0">
        <w:rPr>
          <w:lang w:val="en-US"/>
        </w:rPr>
        <w:t xml:space="preserve">For both FDM and SDM, </w:t>
      </w:r>
      <w:r w:rsidR="619BC88B" w:rsidRPr="679650D0">
        <w:rPr>
          <w:lang w:val="en-US"/>
        </w:rPr>
        <w:t>when</w:t>
      </w:r>
      <w:r w:rsidR="52CE4DDF" w:rsidRPr="679650D0">
        <w:rPr>
          <w:lang w:val="en-US"/>
        </w:rPr>
        <w:t xml:space="preserve"> child DU has F-S resources, </w:t>
      </w:r>
      <w:r w:rsidR="00445B82">
        <w:t>availability</w:t>
      </w:r>
      <w:r w:rsidR="52CE4DDF" w:rsidRPr="679650D0">
        <w:rPr>
          <w:lang w:val="en-US"/>
        </w:rPr>
        <w:t xml:space="preserve"> </w:t>
      </w:r>
      <w:r w:rsidR="203599BA" w:rsidRPr="679650D0">
        <w:rPr>
          <w:lang w:val="en-US"/>
        </w:rPr>
        <w:t>signaling</w:t>
      </w:r>
      <w:r w:rsidR="52CE4DDF" w:rsidRPr="679650D0">
        <w:rPr>
          <w:lang w:val="en-US"/>
        </w:rPr>
        <w:t xml:space="preserve"> </w:t>
      </w:r>
      <w:r w:rsidR="70874DF3" w:rsidRPr="679650D0">
        <w:rPr>
          <w:lang w:val="en-US"/>
        </w:rPr>
        <w:t xml:space="preserve">should </w:t>
      </w:r>
      <w:r w:rsidR="52CE4DDF" w:rsidRPr="679650D0">
        <w:rPr>
          <w:lang w:val="en-US"/>
        </w:rPr>
        <w:t>tell which link direction is available.</w:t>
      </w:r>
      <w:r w:rsidR="1543AC19" w:rsidRPr="679650D0">
        <w:rPr>
          <w:lang w:val="en-US"/>
        </w:rPr>
        <w:t xml:space="preserve"> In general</w:t>
      </w:r>
      <w:r w:rsidR="70874DF3" w:rsidRPr="679650D0">
        <w:rPr>
          <w:lang w:val="en-US"/>
        </w:rPr>
        <w:t>,</w:t>
      </w:r>
      <w:r w:rsidR="1543AC19" w:rsidRPr="679650D0">
        <w:rPr>
          <w:lang w:val="en-US"/>
        </w:rPr>
        <w:t xml:space="preserve"> </w:t>
      </w:r>
      <w:r w:rsidR="7FA48BAA" w:rsidRPr="679650D0">
        <w:rPr>
          <w:lang w:val="en-US"/>
        </w:rPr>
        <w:t xml:space="preserve">link direction of an </w:t>
      </w:r>
      <w:r w:rsidR="1543AC19" w:rsidRPr="679650D0">
        <w:rPr>
          <w:lang w:val="en-US"/>
        </w:rPr>
        <w:t xml:space="preserve">F-S resource of the child DU </w:t>
      </w:r>
      <w:r w:rsidR="7FA48BAA" w:rsidRPr="679650D0">
        <w:rPr>
          <w:lang w:val="en-US"/>
        </w:rPr>
        <w:t>is</w:t>
      </w:r>
      <w:r w:rsidR="1543AC19" w:rsidRPr="679650D0">
        <w:rPr>
          <w:lang w:val="en-US"/>
        </w:rPr>
        <w:t xml:space="preserve"> decided by the child node. However, allowing full freedom of deciding the directions that child DU can transmit or scheduled UL tran</w:t>
      </w:r>
      <w:r w:rsidR="6FE300D6" w:rsidRPr="679650D0">
        <w:rPr>
          <w:lang w:val="en-US"/>
        </w:rPr>
        <w:t>s</w:t>
      </w:r>
      <w:r w:rsidR="1543AC19" w:rsidRPr="679650D0">
        <w:rPr>
          <w:lang w:val="en-US"/>
        </w:rPr>
        <w:t xml:space="preserve">missions </w:t>
      </w:r>
      <w:r w:rsidR="7FA48BAA" w:rsidRPr="679650D0">
        <w:rPr>
          <w:lang w:val="en-US"/>
        </w:rPr>
        <w:t>w</w:t>
      </w:r>
      <w:r w:rsidR="1543AC19" w:rsidRPr="679650D0">
        <w:rPr>
          <w:lang w:val="en-US"/>
        </w:rPr>
        <w:t xml:space="preserve">ould impact parent link(s), including the BH link performance. </w:t>
      </w:r>
      <w:r w:rsidR="70874DF3" w:rsidRPr="679650D0">
        <w:rPr>
          <w:lang w:val="en-US"/>
        </w:rPr>
        <w:t>For example</w:t>
      </w:r>
      <w:r w:rsidR="1543AC19" w:rsidRPr="679650D0">
        <w:rPr>
          <w:lang w:val="en-US"/>
        </w:rPr>
        <w:t>, certain angular restrictions (or availability) on F-S could further instruct the directions (DL/UL) available for the IAB node</w:t>
      </w:r>
      <w:r w:rsidR="70874DF3" w:rsidRPr="679650D0">
        <w:rPr>
          <w:lang w:val="en-US"/>
        </w:rPr>
        <w:t xml:space="preserve"> to allow SDM operation</w:t>
      </w:r>
      <w:r w:rsidR="1543AC19" w:rsidRPr="679650D0">
        <w:rPr>
          <w:lang w:val="en-US"/>
        </w:rPr>
        <w:t xml:space="preserve">. </w:t>
      </w:r>
    </w:p>
    <w:p w14:paraId="5D2B3797" w14:textId="181D9AED" w:rsidR="002A3E0D" w:rsidRPr="00ED4CB6" w:rsidRDefault="002A3E0D" w:rsidP="00DA4BDE">
      <w:pPr>
        <w:jc w:val="both"/>
        <w:rPr>
          <w:b/>
          <w:bCs/>
          <w:lang w:val="en-US"/>
        </w:rPr>
      </w:pPr>
      <w:r w:rsidRPr="00ED4CB6">
        <w:rPr>
          <w:b/>
          <w:bCs/>
          <w:lang w:val="en-US"/>
        </w:rPr>
        <w:t xml:space="preserve">Proposal </w:t>
      </w:r>
      <w:r w:rsidR="007E0017">
        <w:rPr>
          <w:b/>
          <w:bCs/>
          <w:lang w:val="en-US"/>
        </w:rPr>
        <w:t>2.</w:t>
      </w:r>
      <w:r w:rsidRPr="00ED4CB6">
        <w:rPr>
          <w:b/>
          <w:bCs/>
          <w:lang w:val="en-US"/>
        </w:rPr>
        <w:t xml:space="preserve">4: For </w:t>
      </w:r>
      <w:r w:rsidR="00173827" w:rsidRPr="00ED4CB6">
        <w:rPr>
          <w:b/>
          <w:bCs/>
          <w:lang w:val="en-US"/>
        </w:rPr>
        <w:t>FDM/</w:t>
      </w:r>
      <w:r w:rsidRPr="00ED4CB6">
        <w:rPr>
          <w:b/>
          <w:bCs/>
          <w:lang w:val="en-US"/>
        </w:rPr>
        <w:t xml:space="preserve">SDM operation, allowed direction of the transmission for the IAB DU </w:t>
      </w:r>
      <w:r w:rsidR="00003F4F" w:rsidRPr="00ED4CB6">
        <w:rPr>
          <w:b/>
          <w:bCs/>
          <w:lang w:val="en-US"/>
        </w:rPr>
        <w:t xml:space="preserve">in F-S resources </w:t>
      </w:r>
      <w:r w:rsidRPr="00ED4CB6">
        <w:rPr>
          <w:b/>
          <w:bCs/>
          <w:lang w:val="en-US"/>
        </w:rPr>
        <w:t xml:space="preserve">may be further controlled by the parent node by using </w:t>
      </w:r>
      <w:r w:rsidR="00173827" w:rsidRPr="00ED4CB6">
        <w:rPr>
          <w:b/>
          <w:bCs/>
          <w:lang w:val="en-US"/>
        </w:rPr>
        <w:t>a</w:t>
      </w:r>
      <w:r w:rsidRPr="00ED4CB6">
        <w:rPr>
          <w:b/>
          <w:bCs/>
          <w:lang w:val="en-US"/>
        </w:rPr>
        <w:t xml:space="preserve"> dynamic indication. </w:t>
      </w:r>
    </w:p>
    <w:p w14:paraId="4468B4E6" w14:textId="5AE6DC83" w:rsidR="00265C5E" w:rsidRPr="00173827" w:rsidRDefault="00265C5E" w:rsidP="00265C5E">
      <w:pPr>
        <w:rPr>
          <w:lang w:val="en-US"/>
        </w:rPr>
      </w:pPr>
    </w:p>
    <w:p w14:paraId="3E3C1D37" w14:textId="3F9C2396" w:rsidR="00265C5E" w:rsidRPr="00173827" w:rsidRDefault="00265C5E" w:rsidP="00265C5E">
      <w:pPr>
        <w:pStyle w:val="Heading1"/>
        <w:rPr>
          <w:lang w:val="en-US"/>
        </w:rPr>
      </w:pPr>
      <w:r w:rsidRPr="00173827">
        <w:rPr>
          <w:color w:val="000000"/>
          <w:lang w:val="en-US"/>
        </w:rPr>
        <w:t>3</w:t>
      </w:r>
      <w:r w:rsidRPr="00173827">
        <w:rPr>
          <w:color w:val="000000"/>
          <w:lang w:val="en-US"/>
        </w:rPr>
        <w:tab/>
        <w:t>R</w:t>
      </w:r>
      <w:r w:rsidRPr="00173827">
        <w:rPr>
          <w:lang w:val="en-US"/>
        </w:rPr>
        <w:t>esource configurations for IAB DC operation</w:t>
      </w:r>
    </w:p>
    <w:p w14:paraId="2339A910" w14:textId="77777777" w:rsidR="00265C5E" w:rsidRPr="00173827" w:rsidRDefault="00265C5E" w:rsidP="00265C5E">
      <w:pPr>
        <w:spacing w:after="0"/>
        <w:jc w:val="both"/>
        <w:rPr>
          <w:lang w:val="en-US"/>
        </w:rPr>
      </w:pPr>
      <w:r w:rsidRPr="00173827">
        <w:rPr>
          <w:lang w:val="en-US"/>
        </w:rPr>
        <w:t>Rel.16 IAB is basically supporting dual connectivity (DC) enabling topological redundancy by providing alternative link and a redundant route for the BH connection. RAN2 and RAN3 have assumed legacy DC procedures to configure MCG and SCG for the BH connections. Hence, there can be two parent nodes to the IAB-MT having DC established.</w:t>
      </w:r>
    </w:p>
    <w:p w14:paraId="76179BBB" w14:textId="77777777" w:rsidR="00265C5E" w:rsidRPr="00173827" w:rsidRDefault="00265C5E" w:rsidP="00265C5E">
      <w:pPr>
        <w:spacing w:after="0"/>
        <w:jc w:val="both"/>
        <w:rPr>
          <w:lang w:val="en-US"/>
        </w:rPr>
      </w:pPr>
      <w:r w:rsidRPr="00173827">
        <w:rPr>
          <w:lang w:val="en-US"/>
        </w:rPr>
        <w:t>In RAN1, DC related discussions were about whether the DU configuration shall be per cell or could it be also per link. It was agreed in RAN1 #97 that “</w:t>
      </w:r>
      <w:r w:rsidRPr="00173827">
        <w:rPr>
          <w:i/>
          <w:lang w:val="en-US"/>
        </w:rPr>
        <w:t>The resources are configured on a per DU (cell) basis</w:t>
      </w:r>
      <w:r w:rsidRPr="00173827">
        <w:rPr>
          <w:lang w:val="en-US"/>
        </w:rPr>
        <w:t>” with “</w:t>
      </w:r>
      <w:r w:rsidRPr="00173827">
        <w:rPr>
          <w:i/>
          <w:lang w:val="en-US"/>
        </w:rPr>
        <w:t>FFS: indication of additional supplemental per-link resource configurations of child DUs</w:t>
      </w:r>
      <w:r w:rsidRPr="00173827">
        <w:rPr>
          <w:lang w:val="en-US"/>
        </w:rPr>
        <w:t>”. Furthermore, as Rel.17 is targeting for IAB support for SDM/FDM operation, there will be new scenarios where the DC resource management needs further definitions.</w:t>
      </w:r>
    </w:p>
    <w:p w14:paraId="02BE5BBC" w14:textId="77777777" w:rsidR="00265C5E" w:rsidRPr="00173827" w:rsidRDefault="00265C5E" w:rsidP="00265C5E">
      <w:pPr>
        <w:spacing w:after="0"/>
        <w:jc w:val="both"/>
        <w:rPr>
          <w:lang w:val="en-US"/>
        </w:rPr>
      </w:pPr>
    </w:p>
    <w:p w14:paraId="5BD1E614" w14:textId="3AE76B2A" w:rsidR="00265C5E" w:rsidRPr="00173827" w:rsidRDefault="00265C5E" w:rsidP="00265C5E">
      <w:pPr>
        <w:spacing w:after="0"/>
        <w:jc w:val="both"/>
        <w:rPr>
          <w:lang w:val="en-US"/>
        </w:rPr>
      </w:pPr>
      <w:r w:rsidRPr="00173827">
        <w:rPr>
          <w:lang w:val="en-US"/>
        </w:rPr>
        <w:t xml:space="preserve">When IAB-MT is having MCG and SCG configured, it should be unambiguous which MT configuration apply, either from MCG or SCG. If there are MT configurations from both, there should be rules how the IAB-node can and should use the resources, e.g. what link shall have the priority, can the priority change, etc. </w:t>
      </w:r>
    </w:p>
    <w:p w14:paraId="1E74829C" w14:textId="77777777" w:rsidR="00265C5E" w:rsidRPr="00173827" w:rsidRDefault="00265C5E" w:rsidP="00265C5E">
      <w:pPr>
        <w:spacing w:after="0"/>
        <w:jc w:val="both"/>
        <w:rPr>
          <w:lang w:val="en-US"/>
        </w:rPr>
      </w:pPr>
    </w:p>
    <w:p w14:paraId="06183FC7" w14:textId="443FB620" w:rsidR="00FE34DB" w:rsidRPr="00173827" w:rsidRDefault="00FE34DB" w:rsidP="00265C5E">
      <w:pPr>
        <w:spacing w:after="0"/>
        <w:jc w:val="both"/>
        <w:rPr>
          <w:b/>
          <w:bCs/>
          <w:lang w:val="en-US"/>
        </w:rPr>
      </w:pPr>
      <w:r w:rsidRPr="00173827">
        <w:rPr>
          <w:b/>
          <w:bCs/>
          <w:lang w:val="en-US"/>
        </w:rPr>
        <w:t xml:space="preserve">Proposal </w:t>
      </w:r>
      <w:r w:rsidR="007E0017">
        <w:rPr>
          <w:b/>
          <w:bCs/>
          <w:lang w:val="en-US"/>
        </w:rPr>
        <w:t>3.1</w:t>
      </w:r>
      <w:r w:rsidRPr="00173827">
        <w:rPr>
          <w:b/>
          <w:bCs/>
          <w:lang w:val="en-US"/>
        </w:rPr>
        <w:t xml:space="preserve">: </w:t>
      </w:r>
      <w:r w:rsidR="00E76C98" w:rsidRPr="00173827">
        <w:rPr>
          <w:b/>
          <w:bCs/>
          <w:lang w:val="en-US"/>
        </w:rPr>
        <w:t xml:space="preserve">For </w:t>
      </w:r>
      <w:r w:rsidRPr="00173827">
        <w:rPr>
          <w:b/>
          <w:bCs/>
          <w:lang w:val="en-US"/>
        </w:rPr>
        <w:t xml:space="preserve">IAB-MT DC scenario, RAN1 shall investigate the rules of using resources when there are two MT configurations received with the configured MCG and SCG. </w:t>
      </w:r>
    </w:p>
    <w:p w14:paraId="330BAEA0" w14:textId="77777777" w:rsidR="00FE34DB" w:rsidRPr="00173827" w:rsidRDefault="00FE34DB" w:rsidP="00265C5E">
      <w:pPr>
        <w:spacing w:after="0"/>
        <w:jc w:val="both"/>
        <w:rPr>
          <w:b/>
          <w:bCs/>
          <w:lang w:val="en-US"/>
        </w:rPr>
      </w:pPr>
    </w:p>
    <w:p w14:paraId="623704DE" w14:textId="5B06FF26" w:rsidR="00FE34DB" w:rsidRPr="00173827" w:rsidRDefault="69FB0532" w:rsidP="00FE34DB">
      <w:pPr>
        <w:spacing w:after="0"/>
        <w:jc w:val="both"/>
        <w:rPr>
          <w:lang w:val="en-US"/>
        </w:rPr>
      </w:pPr>
      <w:r w:rsidRPr="679650D0">
        <w:rPr>
          <w:lang w:val="en-US"/>
        </w:rPr>
        <w:t>The discussion of multiplexing rules becomes more complicated with the assumption of half</w:t>
      </w:r>
      <w:r w:rsidR="2C53865F" w:rsidRPr="679650D0">
        <w:rPr>
          <w:lang w:val="en-US"/>
        </w:rPr>
        <w:t>-</w:t>
      </w:r>
      <w:r w:rsidRPr="679650D0">
        <w:rPr>
          <w:lang w:val="en-US"/>
        </w:rPr>
        <w:t xml:space="preserve">duplex operation of IAB node. If it is TDM operation, defining rules for MCG and SCG operation could be simpler. </w:t>
      </w:r>
      <w:r w:rsidR="71FBD600" w:rsidRPr="679650D0">
        <w:rPr>
          <w:lang w:val="en-US"/>
        </w:rPr>
        <w:t>A question is that i</w:t>
      </w:r>
      <w:r w:rsidRPr="679650D0">
        <w:rPr>
          <w:lang w:val="en-US"/>
        </w:rPr>
        <w:t xml:space="preserve">f SDM/FDM is supported by the IAB node, will that also apply for the two MT connections (MCG and SCG), as opposed to </w:t>
      </w:r>
      <w:r w:rsidR="2C53865F" w:rsidRPr="679650D0">
        <w:rPr>
          <w:lang w:val="en-US"/>
        </w:rPr>
        <w:t xml:space="preserve">the </w:t>
      </w:r>
      <w:r w:rsidRPr="679650D0">
        <w:rPr>
          <w:lang w:val="en-US"/>
        </w:rPr>
        <w:t>basic assumption of SDM/FDM between a single MT connection and DU.</w:t>
      </w:r>
    </w:p>
    <w:p w14:paraId="0CFB9A3F" w14:textId="77777777" w:rsidR="00FE34DB" w:rsidRPr="00173827" w:rsidRDefault="00FE34DB" w:rsidP="00265C5E">
      <w:pPr>
        <w:spacing w:after="0"/>
        <w:jc w:val="both"/>
        <w:rPr>
          <w:b/>
          <w:bCs/>
          <w:lang w:val="en-US"/>
        </w:rPr>
      </w:pPr>
    </w:p>
    <w:p w14:paraId="76C35005" w14:textId="72BB1876" w:rsidR="00265C5E" w:rsidRPr="00173827" w:rsidRDefault="00265C5E" w:rsidP="00265C5E">
      <w:pPr>
        <w:spacing w:after="0"/>
        <w:jc w:val="both"/>
        <w:rPr>
          <w:b/>
          <w:bCs/>
          <w:lang w:val="en-US"/>
        </w:rPr>
      </w:pPr>
      <w:r w:rsidRPr="00173827">
        <w:rPr>
          <w:b/>
          <w:bCs/>
          <w:lang w:val="en-US"/>
        </w:rPr>
        <w:t xml:space="preserve">Observation </w:t>
      </w:r>
      <w:r w:rsidR="007E0017">
        <w:rPr>
          <w:b/>
          <w:bCs/>
          <w:lang w:val="en-US"/>
        </w:rPr>
        <w:t>3.1</w:t>
      </w:r>
      <w:r w:rsidRPr="00173827">
        <w:rPr>
          <w:b/>
          <w:bCs/>
          <w:lang w:val="en-US"/>
        </w:rPr>
        <w:t>. Clarification is needed for IAB-MT DC resource configurations and SDM/FDM operation.</w:t>
      </w:r>
    </w:p>
    <w:p w14:paraId="3DE1B63E" w14:textId="77777777" w:rsidR="00265C5E" w:rsidRPr="00173827" w:rsidRDefault="00265C5E" w:rsidP="00265C5E">
      <w:pPr>
        <w:spacing w:after="0"/>
        <w:jc w:val="both"/>
        <w:rPr>
          <w:lang w:val="en-US"/>
        </w:rPr>
      </w:pPr>
    </w:p>
    <w:p w14:paraId="17194E0E" w14:textId="562CDABA" w:rsidR="00265C5E" w:rsidRPr="00173827" w:rsidRDefault="00265C5E" w:rsidP="00265C5E">
      <w:pPr>
        <w:spacing w:after="0"/>
        <w:jc w:val="both"/>
        <w:rPr>
          <w:lang w:val="en-US"/>
        </w:rPr>
      </w:pPr>
      <w:r w:rsidRPr="00173827">
        <w:rPr>
          <w:lang w:val="en-US"/>
        </w:rPr>
        <w:t>An IAB-DU may serve multiple child BH connections. Some of those can be for either MCG or SCG leg of a DC connection. In such case the priorities of the resource usage of the multiple connections should be defined in a</w:t>
      </w:r>
      <w:r w:rsidR="00DE6D7C">
        <w:rPr>
          <w:lang w:val="en-US"/>
        </w:rPr>
        <w:t>n</w:t>
      </w:r>
      <w:r w:rsidRPr="00173827">
        <w:rPr>
          <w:lang w:val="en-US"/>
        </w:rPr>
        <w:t xml:space="preserve"> unambiguous manner. If in a DC connection either one of the links (e.g. MCG) has the priority, there could be cases where the IAB-DU serves two MCG links for which the priority should be determined.</w:t>
      </w:r>
    </w:p>
    <w:p w14:paraId="40D42748" w14:textId="77777777" w:rsidR="00265C5E" w:rsidRPr="00173827" w:rsidRDefault="00265C5E" w:rsidP="00265C5E">
      <w:pPr>
        <w:spacing w:after="0"/>
        <w:jc w:val="both"/>
        <w:rPr>
          <w:lang w:val="en-US"/>
        </w:rPr>
      </w:pPr>
    </w:p>
    <w:p w14:paraId="25F3D7D7" w14:textId="6F159F27" w:rsidR="00265C5E" w:rsidRPr="00173827" w:rsidRDefault="00E06BC2" w:rsidP="00265C5E">
      <w:pPr>
        <w:spacing w:after="0"/>
        <w:jc w:val="both"/>
        <w:rPr>
          <w:b/>
          <w:bCs/>
          <w:lang w:val="en-US"/>
        </w:rPr>
      </w:pPr>
      <w:r w:rsidRPr="00173827">
        <w:rPr>
          <w:b/>
          <w:bCs/>
          <w:lang w:val="en-US"/>
        </w:rPr>
        <w:t xml:space="preserve">Proposal </w:t>
      </w:r>
      <w:r w:rsidR="007E0017">
        <w:rPr>
          <w:b/>
          <w:bCs/>
          <w:lang w:val="en-US"/>
        </w:rPr>
        <w:t>3.2</w:t>
      </w:r>
      <w:r w:rsidR="00265C5E" w:rsidRPr="00173827">
        <w:rPr>
          <w:b/>
          <w:bCs/>
          <w:lang w:val="en-US"/>
        </w:rPr>
        <w:t>. An IAB-node should be able to determine how t</w:t>
      </w:r>
      <w:r w:rsidR="00103523">
        <w:rPr>
          <w:b/>
          <w:bCs/>
          <w:lang w:val="en-US"/>
        </w:rPr>
        <w:t>o</w:t>
      </w:r>
      <w:r w:rsidR="00265C5E" w:rsidRPr="00173827">
        <w:rPr>
          <w:b/>
          <w:bCs/>
          <w:lang w:val="en-US"/>
        </w:rPr>
        <w:t xml:space="preserve"> schedule the child link connections being part of the child node DC connections, either MCGs or SCGs.</w:t>
      </w:r>
    </w:p>
    <w:p w14:paraId="16AC0F0D" w14:textId="77777777" w:rsidR="00265C5E" w:rsidRPr="00173827" w:rsidRDefault="00265C5E" w:rsidP="00265C5E">
      <w:pPr>
        <w:spacing w:after="0"/>
        <w:jc w:val="both"/>
        <w:rPr>
          <w:lang w:val="en-US"/>
        </w:rPr>
      </w:pPr>
    </w:p>
    <w:p w14:paraId="61CA252F" w14:textId="77777777" w:rsidR="00265C5E" w:rsidRPr="00173827" w:rsidRDefault="00265C5E" w:rsidP="00265C5E">
      <w:pPr>
        <w:spacing w:after="0"/>
        <w:jc w:val="both"/>
        <w:rPr>
          <w:lang w:val="en-US"/>
        </w:rPr>
      </w:pPr>
      <w:r w:rsidRPr="00173827">
        <w:rPr>
          <w:lang w:val="en-US"/>
        </w:rPr>
        <w:t>Furthermore, the DU configurations of the two DC parent nodes, should be coordinated in the sense that there will not be any conflicting allocations causing issues with the DC reception at the IAB-MT. There should be support also for the scenario where the DU configurations are from different IAB-donors. This may require RAN3 involvement assuming Rel.17 will be extended for inter-donor DC operation.</w:t>
      </w:r>
    </w:p>
    <w:p w14:paraId="23017682" w14:textId="77777777" w:rsidR="00265C5E" w:rsidRPr="00173827" w:rsidRDefault="00265C5E" w:rsidP="00265C5E">
      <w:pPr>
        <w:spacing w:after="0"/>
        <w:jc w:val="both"/>
        <w:rPr>
          <w:lang w:val="en-US"/>
        </w:rPr>
      </w:pPr>
    </w:p>
    <w:p w14:paraId="0A2C2B6D" w14:textId="1D74DCCF" w:rsidR="00265C5E" w:rsidRDefault="00265C5E" w:rsidP="00265C5E">
      <w:pPr>
        <w:spacing w:after="0"/>
        <w:jc w:val="both"/>
        <w:rPr>
          <w:b/>
          <w:bCs/>
          <w:lang w:val="en-US"/>
        </w:rPr>
      </w:pPr>
      <w:r w:rsidRPr="00173827">
        <w:rPr>
          <w:b/>
          <w:bCs/>
          <w:lang w:val="en-US"/>
        </w:rPr>
        <w:t xml:space="preserve">Observation </w:t>
      </w:r>
      <w:r w:rsidR="007E0017">
        <w:rPr>
          <w:b/>
          <w:bCs/>
          <w:lang w:val="en-US"/>
        </w:rPr>
        <w:t>3.</w:t>
      </w:r>
      <w:r w:rsidR="00E06BC2" w:rsidRPr="00173827">
        <w:rPr>
          <w:b/>
          <w:bCs/>
          <w:lang w:val="en-US"/>
        </w:rPr>
        <w:t>2</w:t>
      </w:r>
      <w:r w:rsidRPr="00173827">
        <w:rPr>
          <w:b/>
          <w:bCs/>
          <w:lang w:val="en-US"/>
        </w:rPr>
        <w:t>. The DU configurations of the parent nodes of a DC connection need to be aligned so that the IAB-MT reception would be well defined.</w:t>
      </w:r>
    </w:p>
    <w:p w14:paraId="0C67A7FD" w14:textId="7450ED75" w:rsidR="00DE6D7C" w:rsidRDefault="00DE6D7C" w:rsidP="00265C5E">
      <w:pPr>
        <w:spacing w:after="0"/>
        <w:jc w:val="both"/>
        <w:rPr>
          <w:b/>
          <w:bCs/>
          <w:lang w:val="en-US"/>
        </w:rPr>
      </w:pPr>
    </w:p>
    <w:p w14:paraId="5FB290B2" w14:textId="441E8045" w:rsidR="00DE6D7C" w:rsidRPr="00173827" w:rsidRDefault="00DE6D7C" w:rsidP="00265C5E">
      <w:pPr>
        <w:spacing w:after="0"/>
        <w:jc w:val="both"/>
        <w:rPr>
          <w:b/>
          <w:bCs/>
          <w:lang w:val="en-US"/>
        </w:rPr>
      </w:pPr>
      <w:r>
        <w:rPr>
          <w:b/>
          <w:bCs/>
          <w:lang w:val="en-US"/>
        </w:rPr>
        <w:t xml:space="preserve">Proposal </w:t>
      </w:r>
      <w:r w:rsidR="007E0017">
        <w:rPr>
          <w:b/>
          <w:bCs/>
          <w:lang w:val="en-US"/>
        </w:rPr>
        <w:t>3.3</w:t>
      </w:r>
      <w:r>
        <w:rPr>
          <w:b/>
          <w:bCs/>
          <w:lang w:val="en-US"/>
        </w:rPr>
        <w:t xml:space="preserve">: For IAB-MT DU scenario, RAN1 shall investigate the required coordination between parent nodes such that MT reception is well aligned. </w:t>
      </w:r>
    </w:p>
    <w:p w14:paraId="5B8AB20A" w14:textId="77777777" w:rsidR="00265C5E" w:rsidRPr="00173827" w:rsidRDefault="00265C5E" w:rsidP="00265C5E">
      <w:pPr>
        <w:spacing w:after="0"/>
        <w:jc w:val="both"/>
        <w:rPr>
          <w:lang w:val="en-US"/>
        </w:rPr>
      </w:pPr>
    </w:p>
    <w:p w14:paraId="72DD015F" w14:textId="258E36D6" w:rsidR="00265C5E" w:rsidRPr="00173827" w:rsidRDefault="00265C5E" w:rsidP="00265C5E">
      <w:pPr>
        <w:spacing w:after="0"/>
        <w:jc w:val="both"/>
        <w:rPr>
          <w:lang w:val="en-US"/>
        </w:rPr>
      </w:pPr>
      <w:r w:rsidRPr="00173827">
        <w:rPr>
          <w:lang w:val="en-US"/>
        </w:rPr>
        <w:t xml:space="preserve">Rel.17 IAB WI is also targeting to support SDM/FDM operation where the MT and DU may either transmit or receive at the same time. IAB-MT DC connection combined with SDM/FDM will cause additional issues to be solved. The BH links for MCG and SCG may have offset in the reception times due to difference in the propagation delays over the </w:t>
      </w:r>
      <w:proofErr w:type="gramStart"/>
      <w:r w:rsidRPr="00173827">
        <w:rPr>
          <w:lang w:val="en-US"/>
        </w:rPr>
        <w:t>two</w:t>
      </w:r>
      <w:r w:rsidR="00F544F7">
        <w:rPr>
          <w:lang w:val="en-US"/>
        </w:rPr>
        <w:t xml:space="preserve"> </w:t>
      </w:r>
      <w:r w:rsidRPr="00173827">
        <w:rPr>
          <w:lang w:val="en-US"/>
        </w:rPr>
        <w:t>radio</w:t>
      </w:r>
      <w:proofErr w:type="gramEnd"/>
      <w:r w:rsidRPr="00173827">
        <w:rPr>
          <w:lang w:val="en-US"/>
        </w:rPr>
        <w:t xml:space="preserve"> links. For SDM/FDM operation, the timing of the MT and DU signals should be aligned which becomes more complex with different timings of the MT reception. The IAB-node may need to align the DU RX timing separately for the two MT RX timings. This in turn would affect the timing (TA control) on the child links </w:t>
      </w:r>
      <w:r w:rsidR="00103523">
        <w:rPr>
          <w:lang w:val="en-US"/>
        </w:rPr>
        <w:t>as</w:t>
      </w:r>
      <w:r w:rsidRPr="00173827">
        <w:rPr>
          <w:lang w:val="en-US"/>
        </w:rPr>
        <w:t xml:space="preserve"> </w:t>
      </w:r>
      <w:r w:rsidR="00103523">
        <w:rPr>
          <w:lang w:val="en-US"/>
        </w:rPr>
        <w:t xml:space="preserve">timing </w:t>
      </w:r>
      <w:r w:rsidRPr="00173827">
        <w:rPr>
          <w:lang w:val="en-US"/>
        </w:rPr>
        <w:t>will change depending on the reception on the parent links, either MCG or SCG.</w:t>
      </w:r>
    </w:p>
    <w:p w14:paraId="238A8E41" w14:textId="77777777" w:rsidR="00265C5E" w:rsidRPr="00173827" w:rsidRDefault="00265C5E" w:rsidP="00265C5E">
      <w:pPr>
        <w:spacing w:after="0"/>
        <w:jc w:val="both"/>
        <w:rPr>
          <w:lang w:val="en-US"/>
        </w:rPr>
      </w:pPr>
    </w:p>
    <w:p w14:paraId="15800718" w14:textId="038FFF87" w:rsidR="00265C5E" w:rsidRPr="00173827" w:rsidRDefault="49188259" w:rsidP="00265C5E">
      <w:pPr>
        <w:spacing w:after="0"/>
        <w:jc w:val="both"/>
        <w:rPr>
          <w:b/>
          <w:bCs/>
          <w:lang w:val="en-US"/>
        </w:rPr>
      </w:pPr>
      <w:r w:rsidRPr="0009424D">
        <w:rPr>
          <w:b/>
          <w:bCs/>
          <w:lang w:val="en-US"/>
        </w:rPr>
        <w:t xml:space="preserve">Proposal </w:t>
      </w:r>
      <w:r w:rsidR="007E0017">
        <w:rPr>
          <w:b/>
          <w:bCs/>
          <w:lang w:val="en-US"/>
        </w:rPr>
        <w:t>3.4</w:t>
      </w:r>
      <w:r w:rsidR="2142C2E1" w:rsidRPr="0009424D">
        <w:rPr>
          <w:b/>
          <w:bCs/>
          <w:lang w:val="en-US"/>
        </w:rPr>
        <w:t xml:space="preserve">. </w:t>
      </w:r>
      <w:r w:rsidR="090634B1" w:rsidRPr="0009424D">
        <w:rPr>
          <w:b/>
          <w:bCs/>
          <w:lang w:val="en-US"/>
        </w:rPr>
        <w:t xml:space="preserve">RAN1 to investigate </w:t>
      </w:r>
      <w:r w:rsidR="082FDDFE" w:rsidRPr="0009424D">
        <w:rPr>
          <w:b/>
          <w:bCs/>
          <w:lang w:val="en-US"/>
        </w:rPr>
        <w:t>p</w:t>
      </w:r>
      <w:r w:rsidR="2142C2E1" w:rsidRPr="0009424D">
        <w:rPr>
          <w:b/>
          <w:bCs/>
          <w:lang w:val="en-US"/>
        </w:rPr>
        <w:t>ossible differences in the RX timing of MCG and SCG links caus</w:t>
      </w:r>
      <w:r w:rsidR="2E6A0A34" w:rsidRPr="0009424D">
        <w:rPr>
          <w:b/>
          <w:bCs/>
          <w:lang w:val="en-US"/>
        </w:rPr>
        <w:t>ing</w:t>
      </w:r>
      <w:r w:rsidR="2142C2E1" w:rsidRPr="0009424D">
        <w:rPr>
          <w:b/>
          <w:bCs/>
          <w:lang w:val="en-US"/>
        </w:rPr>
        <w:t xml:space="preserve"> additional issues </w:t>
      </w:r>
      <w:r w:rsidR="248DB6CD" w:rsidRPr="0009424D">
        <w:rPr>
          <w:b/>
          <w:bCs/>
          <w:lang w:val="en-US"/>
        </w:rPr>
        <w:t xml:space="preserve">when </w:t>
      </w:r>
      <w:r w:rsidR="2142C2E1" w:rsidRPr="0009424D">
        <w:rPr>
          <w:b/>
          <w:bCs/>
          <w:lang w:val="en-US"/>
        </w:rPr>
        <w:t>SDM/FDM operation is supported.</w:t>
      </w:r>
    </w:p>
    <w:p w14:paraId="6B9CCF06" w14:textId="77777777" w:rsidR="00265C5E" w:rsidRPr="00173827" w:rsidRDefault="00265C5E" w:rsidP="00265C5E">
      <w:pPr>
        <w:spacing w:after="0"/>
        <w:jc w:val="both"/>
        <w:rPr>
          <w:lang w:val="en-US"/>
        </w:rPr>
      </w:pPr>
    </w:p>
    <w:p w14:paraId="22BE7C6D" w14:textId="0890BC2B" w:rsidR="0034111C" w:rsidRPr="00173827" w:rsidRDefault="00265C5E">
      <w:pPr>
        <w:pStyle w:val="Heading1"/>
        <w:rPr>
          <w:color w:val="000000"/>
          <w:lang w:val="en-US"/>
        </w:rPr>
      </w:pPr>
      <w:r w:rsidRPr="00173827">
        <w:rPr>
          <w:color w:val="000000"/>
          <w:lang w:val="en-US"/>
        </w:rPr>
        <w:t>4</w:t>
      </w:r>
      <w:r w:rsidR="0034111C" w:rsidRPr="00173827">
        <w:rPr>
          <w:color w:val="000000"/>
          <w:lang w:val="en-US"/>
        </w:rPr>
        <w:tab/>
      </w:r>
      <w:r w:rsidR="00EE7FA7" w:rsidRPr="00173827">
        <w:rPr>
          <w:color w:val="000000"/>
          <w:lang w:val="en-US"/>
        </w:rPr>
        <w:t>Conclusion</w:t>
      </w:r>
      <w:r w:rsidR="00DB39D4" w:rsidRPr="00173827">
        <w:rPr>
          <w:color w:val="000000"/>
          <w:lang w:val="en-US"/>
        </w:rPr>
        <w:t>s</w:t>
      </w:r>
    </w:p>
    <w:p w14:paraId="6639F241" w14:textId="358B1F16" w:rsidR="007635BE" w:rsidRDefault="005548E2" w:rsidP="00DB6D49">
      <w:pPr>
        <w:rPr>
          <w:lang w:val="en-US"/>
        </w:rPr>
      </w:pPr>
      <w:r>
        <w:rPr>
          <w:lang w:val="en-US"/>
        </w:rPr>
        <w:t xml:space="preserve">Our proposals </w:t>
      </w:r>
      <w:r w:rsidR="00F544F7">
        <w:rPr>
          <w:lang w:val="en-US"/>
        </w:rPr>
        <w:t>on</w:t>
      </w:r>
      <w:r>
        <w:rPr>
          <w:lang w:val="en-US"/>
        </w:rPr>
        <w:t xml:space="preserve"> the FDM/SDM half-duplex operation of the child and parent links are:</w:t>
      </w:r>
    </w:p>
    <w:p w14:paraId="32299877" w14:textId="35365311" w:rsidR="005548E2" w:rsidRPr="00DA4BDE" w:rsidRDefault="005548E2" w:rsidP="005548E2">
      <w:pPr>
        <w:jc w:val="both"/>
        <w:rPr>
          <w:rFonts w:eastAsia="Calibri"/>
          <w:b/>
          <w:bCs/>
          <w:lang w:val="en-US"/>
        </w:rPr>
      </w:pPr>
      <w:r w:rsidRPr="00DA4BDE">
        <w:rPr>
          <w:rFonts w:eastAsia="Calibri"/>
          <w:b/>
          <w:bCs/>
          <w:lang w:val="en-US"/>
        </w:rPr>
        <w:t xml:space="preserve">Proposal </w:t>
      </w:r>
      <w:r w:rsidR="007E0017">
        <w:rPr>
          <w:rFonts w:eastAsia="Calibri"/>
          <w:b/>
          <w:bCs/>
          <w:lang w:val="en-US"/>
        </w:rPr>
        <w:t>2.</w:t>
      </w:r>
      <w:r w:rsidRPr="00DA4BDE">
        <w:rPr>
          <w:rFonts w:eastAsia="Calibri"/>
          <w:b/>
          <w:bCs/>
          <w:lang w:val="en-US"/>
        </w:rPr>
        <w:t xml:space="preserve">1: For FDM and SDM operation of the IAB node, the frequency and spatial availability of a resource shall be additionally indicated via semi-static </w:t>
      </w:r>
      <w:proofErr w:type="spellStart"/>
      <w:r w:rsidRPr="00DA4BDE">
        <w:rPr>
          <w:rFonts w:eastAsia="Calibri"/>
          <w:b/>
          <w:bCs/>
          <w:lang w:val="en-US"/>
        </w:rPr>
        <w:t>signalling</w:t>
      </w:r>
      <w:proofErr w:type="spellEnd"/>
      <w:r w:rsidRPr="00DA4BDE">
        <w:rPr>
          <w:rFonts w:eastAsia="Calibri"/>
          <w:b/>
          <w:bCs/>
          <w:lang w:val="en-US"/>
        </w:rPr>
        <w:t xml:space="preserve">. </w:t>
      </w:r>
    </w:p>
    <w:p w14:paraId="013DC42A" w14:textId="08EE41AC" w:rsidR="005548E2" w:rsidRPr="00DA4BDE" w:rsidRDefault="005548E2" w:rsidP="005548E2">
      <w:pPr>
        <w:jc w:val="both"/>
        <w:rPr>
          <w:b/>
          <w:bCs/>
          <w:lang w:val="en-US"/>
        </w:rPr>
      </w:pPr>
      <w:r w:rsidRPr="00DA4BDE">
        <w:rPr>
          <w:b/>
          <w:bCs/>
          <w:lang w:val="en-US"/>
        </w:rPr>
        <w:t xml:space="preserve">Proposal </w:t>
      </w:r>
      <w:r w:rsidR="007E0017">
        <w:rPr>
          <w:b/>
          <w:bCs/>
          <w:lang w:val="en-US"/>
        </w:rPr>
        <w:t>2.</w:t>
      </w:r>
      <w:r w:rsidRPr="00DA4BDE">
        <w:rPr>
          <w:b/>
          <w:bCs/>
          <w:lang w:val="en-US"/>
        </w:rPr>
        <w:t xml:space="preserve">2: For FDM operation, a dynamic indication of frequency availability of soft resources shall be controlled by the parent via introducing frequency availability indication.  </w:t>
      </w:r>
    </w:p>
    <w:p w14:paraId="398B5F55" w14:textId="15E21EE9" w:rsidR="005548E2" w:rsidRPr="00173827" w:rsidRDefault="005548E2" w:rsidP="005548E2">
      <w:pPr>
        <w:jc w:val="both"/>
        <w:rPr>
          <w:lang w:val="en-US"/>
        </w:rPr>
      </w:pPr>
      <w:r w:rsidRPr="00DA4BDE">
        <w:rPr>
          <w:b/>
          <w:bCs/>
          <w:lang w:val="en-US"/>
        </w:rPr>
        <w:t xml:space="preserve">Proposal </w:t>
      </w:r>
      <w:r w:rsidR="007E0017">
        <w:rPr>
          <w:b/>
          <w:bCs/>
          <w:lang w:val="en-US"/>
        </w:rPr>
        <w:t>2.</w:t>
      </w:r>
      <w:r w:rsidRPr="00DA4BDE">
        <w:rPr>
          <w:b/>
          <w:bCs/>
          <w:lang w:val="en-US"/>
        </w:rPr>
        <w:t xml:space="preserve">3: For SDM operation, a dynamic indication of spatial restrictions (or availability) of soft resources shall be further studied to enable efficient SDM operation at the IAB node. </w:t>
      </w:r>
    </w:p>
    <w:p w14:paraId="32D51F0A" w14:textId="0F9AF2C1" w:rsidR="005548E2" w:rsidRPr="00ED4CB6" w:rsidRDefault="005548E2" w:rsidP="005548E2">
      <w:pPr>
        <w:jc w:val="both"/>
        <w:rPr>
          <w:b/>
          <w:bCs/>
          <w:lang w:val="en-US"/>
        </w:rPr>
      </w:pPr>
      <w:r w:rsidRPr="00ED4CB6">
        <w:rPr>
          <w:b/>
          <w:bCs/>
          <w:lang w:val="en-US"/>
        </w:rPr>
        <w:t xml:space="preserve">Proposal </w:t>
      </w:r>
      <w:r w:rsidR="007E0017">
        <w:rPr>
          <w:b/>
          <w:bCs/>
          <w:lang w:val="en-US"/>
        </w:rPr>
        <w:t>2.</w:t>
      </w:r>
      <w:r w:rsidRPr="00ED4CB6">
        <w:rPr>
          <w:b/>
          <w:bCs/>
          <w:lang w:val="en-US"/>
        </w:rPr>
        <w:t xml:space="preserve">4: For FDM/SDM operation, allowed direction of the transmission for the IAB DU in F-S resources may be further controlled by the parent node by using a dynamic indication. </w:t>
      </w:r>
    </w:p>
    <w:p w14:paraId="53AEAB41" w14:textId="77777777" w:rsidR="00F544F7" w:rsidRDefault="00F544F7" w:rsidP="00DB6D49">
      <w:pPr>
        <w:rPr>
          <w:lang w:val="en-US"/>
        </w:rPr>
      </w:pPr>
      <w:r>
        <w:rPr>
          <w:lang w:val="en-US"/>
        </w:rPr>
        <w:t>Our observations and proposals on resource configurations for IAB DC operation are:</w:t>
      </w:r>
    </w:p>
    <w:p w14:paraId="017B8D01" w14:textId="599B9E1F" w:rsidR="00F544F7" w:rsidRDefault="00F544F7" w:rsidP="00DB6D49">
      <w:pPr>
        <w:rPr>
          <w:b/>
          <w:bCs/>
          <w:lang w:val="en-US"/>
        </w:rPr>
      </w:pPr>
      <w:r w:rsidRPr="00173827">
        <w:rPr>
          <w:b/>
          <w:bCs/>
          <w:lang w:val="en-US"/>
        </w:rPr>
        <w:t xml:space="preserve">Observation </w:t>
      </w:r>
      <w:r w:rsidR="007E0017">
        <w:rPr>
          <w:b/>
          <w:bCs/>
          <w:lang w:val="en-US"/>
        </w:rPr>
        <w:t>3.</w:t>
      </w:r>
      <w:r w:rsidRPr="00173827">
        <w:rPr>
          <w:b/>
          <w:bCs/>
          <w:lang w:val="en-US"/>
        </w:rPr>
        <w:t>1. Clarification is needed for IAB-MT DC resource configurations and SDM/FDM operation.</w:t>
      </w:r>
    </w:p>
    <w:p w14:paraId="47A33692" w14:textId="2CC9E936" w:rsidR="00F544F7" w:rsidRDefault="00F544F7" w:rsidP="00F544F7">
      <w:pPr>
        <w:spacing w:after="0"/>
        <w:jc w:val="both"/>
        <w:rPr>
          <w:b/>
          <w:bCs/>
          <w:lang w:val="en-US"/>
        </w:rPr>
      </w:pPr>
      <w:r w:rsidRPr="00173827">
        <w:rPr>
          <w:b/>
          <w:bCs/>
          <w:lang w:val="en-US"/>
        </w:rPr>
        <w:t xml:space="preserve">Observation </w:t>
      </w:r>
      <w:r w:rsidR="007E0017">
        <w:rPr>
          <w:b/>
          <w:bCs/>
          <w:lang w:val="en-US"/>
        </w:rPr>
        <w:t>3.</w:t>
      </w:r>
      <w:r w:rsidRPr="00173827">
        <w:rPr>
          <w:b/>
          <w:bCs/>
          <w:lang w:val="en-US"/>
        </w:rPr>
        <w:t>2. The DU configurations of the parent nodes of a DC connection need to be aligned so that the IAB-MT reception would be well defined.</w:t>
      </w:r>
    </w:p>
    <w:p w14:paraId="3FB525ED" w14:textId="237CBAB5" w:rsidR="00F544F7" w:rsidRDefault="00F544F7" w:rsidP="00F544F7">
      <w:pPr>
        <w:spacing w:after="0"/>
        <w:jc w:val="both"/>
        <w:rPr>
          <w:b/>
          <w:bCs/>
          <w:lang w:val="en-US"/>
        </w:rPr>
      </w:pPr>
    </w:p>
    <w:p w14:paraId="008D4BD7" w14:textId="6D73ED1A" w:rsidR="00F544F7" w:rsidRDefault="00F544F7" w:rsidP="007E0017">
      <w:pPr>
        <w:spacing w:after="0"/>
        <w:jc w:val="both"/>
        <w:rPr>
          <w:b/>
          <w:bCs/>
          <w:lang w:val="en-US"/>
        </w:rPr>
      </w:pPr>
      <w:r w:rsidRPr="00173827">
        <w:rPr>
          <w:b/>
          <w:bCs/>
          <w:lang w:val="en-US"/>
        </w:rPr>
        <w:t xml:space="preserve">Proposal </w:t>
      </w:r>
      <w:r w:rsidR="007E0017">
        <w:rPr>
          <w:b/>
          <w:bCs/>
          <w:lang w:val="en-US"/>
        </w:rPr>
        <w:t>3.1</w:t>
      </w:r>
      <w:r w:rsidRPr="00173827">
        <w:rPr>
          <w:b/>
          <w:bCs/>
          <w:lang w:val="en-US"/>
        </w:rPr>
        <w:t>: For IAB-MT DC scenario, RAN1 shall investigate the rules of using resources when there are two MT configurations received with the configured MCG and SCG.</w:t>
      </w:r>
    </w:p>
    <w:p w14:paraId="135BFB47" w14:textId="77777777" w:rsidR="007E0017" w:rsidRPr="007E0017" w:rsidRDefault="007E0017" w:rsidP="007E0017">
      <w:pPr>
        <w:spacing w:after="0"/>
        <w:jc w:val="both"/>
        <w:rPr>
          <w:b/>
          <w:bCs/>
          <w:lang w:val="en-US"/>
        </w:rPr>
      </w:pPr>
    </w:p>
    <w:p w14:paraId="220CD833" w14:textId="2942EFC5" w:rsidR="007E0017" w:rsidRDefault="007E0017" w:rsidP="007E0017">
      <w:pPr>
        <w:spacing w:after="0"/>
        <w:jc w:val="both"/>
        <w:rPr>
          <w:b/>
          <w:bCs/>
          <w:lang w:val="en-US"/>
        </w:rPr>
      </w:pPr>
      <w:r w:rsidRPr="00173827">
        <w:rPr>
          <w:b/>
          <w:bCs/>
          <w:lang w:val="en-US"/>
        </w:rPr>
        <w:t xml:space="preserve">Proposal </w:t>
      </w:r>
      <w:r>
        <w:rPr>
          <w:b/>
          <w:bCs/>
          <w:lang w:val="en-US"/>
        </w:rPr>
        <w:t>3.2</w:t>
      </w:r>
      <w:r w:rsidRPr="00173827">
        <w:rPr>
          <w:b/>
          <w:bCs/>
          <w:lang w:val="en-US"/>
        </w:rPr>
        <w:t>. An IAB-node should be able to determine how t</w:t>
      </w:r>
      <w:r>
        <w:rPr>
          <w:b/>
          <w:bCs/>
          <w:lang w:val="en-US"/>
        </w:rPr>
        <w:t>o</w:t>
      </w:r>
      <w:r w:rsidRPr="00173827">
        <w:rPr>
          <w:b/>
          <w:bCs/>
          <w:lang w:val="en-US"/>
        </w:rPr>
        <w:t xml:space="preserve"> schedule the child link connections being part of the child node DC connections, either MCGs or SCGs.</w:t>
      </w:r>
    </w:p>
    <w:p w14:paraId="07F515F0" w14:textId="77777777" w:rsidR="007E0017" w:rsidRPr="007E0017" w:rsidRDefault="007E0017" w:rsidP="007E0017">
      <w:pPr>
        <w:spacing w:after="0"/>
        <w:jc w:val="both"/>
        <w:rPr>
          <w:b/>
          <w:bCs/>
          <w:lang w:val="en-US"/>
        </w:rPr>
      </w:pPr>
    </w:p>
    <w:p w14:paraId="08DF9F81" w14:textId="60574E19" w:rsidR="007E0017" w:rsidRDefault="007E0017" w:rsidP="00DB6D49">
      <w:pPr>
        <w:rPr>
          <w:b/>
          <w:bCs/>
          <w:lang w:val="en-US"/>
        </w:rPr>
      </w:pPr>
      <w:r>
        <w:rPr>
          <w:b/>
          <w:bCs/>
          <w:lang w:val="en-US"/>
        </w:rPr>
        <w:t>Proposal 3.3: For IAB-MT DU scenario, RAN1 shall investigate the required coordination between parent nodes such that MT reception is well aligned.</w:t>
      </w:r>
    </w:p>
    <w:p w14:paraId="105BF63B" w14:textId="663856EB" w:rsidR="007E0017" w:rsidRDefault="007E0017" w:rsidP="007E0017">
      <w:pPr>
        <w:spacing w:after="0"/>
        <w:jc w:val="both"/>
        <w:rPr>
          <w:b/>
          <w:bCs/>
          <w:lang w:val="en-US"/>
        </w:rPr>
      </w:pPr>
      <w:r w:rsidRPr="0009424D">
        <w:rPr>
          <w:b/>
          <w:bCs/>
          <w:lang w:val="en-US"/>
        </w:rPr>
        <w:t xml:space="preserve">Proposal </w:t>
      </w:r>
      <w:r>
        <w:rPr>
          <w:b/>
          <w:bCs/>
          <w:lang w:val="en-US"/>
        </w:rPr>
        <w:t>3.4</w:t>
      </w:r>
      <w:r w:rsidRPr="0009424D">
        <w:rPr>
          <w:b/>
          <w:bCs/>
          <w:lang w:val="en-US"/>
        </w:rPr>
        <w:t>. RAN1 to investigate possible differences in the RX timing of MCG and SCG links causing additional issues when SDM/FDM operation is supported.</w:t>
      </w:r>
    </w:p>
    <w:p w14:paraId="1A6B6278" w14:textId="77777777" w:rsidR="007E0017" w:rsidRPr="007E0017" w:rsidRDefault="007E0017" w:rsidP="007E0017">
      <w:pPr>
        <w:spacing w:after="0"/>
        <w:jc w:val="both"/>
        <w:rPr>
          <w:b/>
          <w:bCs/>
          <w:lang w:val="en-US"/>
        </w:rPr>
      </w:pPr>
    </w:p>
    <w:p w14:paraId="1E3D27D6" w14:textId="77777777" w:rsidR="0034111C" w:rsidRPr="00173827" w:rsidRDefault="0034111C" w:rsidP="007825F0">
      <w:pPr>
        <w:pStyle w:val="Heading1"/>
        <w:rPr>
          <w:lang w:val="en-US"/>
        </w:rPr>
      </w:pPr>
      <w:r w:rsidRPr="00173827">
        <w:rPr>
          <w:lang w:val="en-US"/>
        </w:rPr>
        <w:t>References</w:t>
      </w:r>
      <w:r w:rsidR="00A2459D" w:rsidRPr="00173827">
        <w:rPr>
          <w:lang w:val="en-US"/>
        </w:rPr>
        <w:t xml:space="preserve"> </w:t>
      </w:r>
    </w:p>
    <w:p w14:paraId="31457CD5" w14:textId="5D269040" w:rsidR="00725AA9" w:rsidRPr="00EB1F65" w:rsidRDefault="00545001" w:rsidP="00EB1F65">
      <w:pPr>
        <w:numPr>
          <w:ilvl w:val="0"/>
          <w:numId w:val="1"/>
        </w:numPr>
        <w:overflowPunct/>
        <w:autoSpaceDE/>
        <w:autoSpaceDN/>
        <w:adjustRightInd/>
        <w:spacing w:before="100" w:beforeAutospacing="1" w:after="100" w:afterAutospacing="1"/>
        <w:rPr>
          <w:rFonts w:eastAsia="Times New Roman"/>
          <w:sz w:val="22"/>
          <w:szCs w:val="22"/>
          <w:lang w:eastAsia="en-GB"/>
        </w:rPr>
      </w:pPr>
      <w:hyperlink r:id="rId13" w:tgtFrame="_blank" w:history="1">
        <w:r w:rsidR="00EB1F65" w:rsidRPr="00EB1F65">
          <w:rPr>
            <w:rFonts w:eastAsia="Times New Roman"/>
            <w:color w:val="0000FF"/>
            <w:sz w:val="22"/>
            <w:szCs w:val="22"/>
            <w:u w:val="single"/>
            <w:lang w:val="en-US" w:eastAsia="en-GB"/>
          </w:rPr>
          <w:t>RP-193251</w:t>
        </w:r>
      </w:hyperlink>
      <w:r w:rsidR="00EB1F65" w:rsidRPr="00EB1F65">
        <w:rPr>
          <w:rFonts w:eastAsia="Times New Roman"/>
          <w:sz w:val="22"/>
          <w:szCs w:val="22"/>
          <w:lang w:val="en-US" w:eastAsia="en-GB"/>
        </w:rPr>
        <w:t xml:space="preserve">, </w:t>
      </w:r>
      <w:r w:rsidR="00EB1F65" w:rsidRPr="00EB1F65">
        <w:rPr>
          <w:rFonts w:eastAsia="Times New Roman"/>
          <w:i/>
          <w:iCs/>
          <w:sz w:val="22"/>
          <w:szCs w:val="22"/>
          <w:lang w:val="en-US" w:eastAsia="en-GB"/>
        </w:rPr>
        <w:t>New WID on Enhancements to Integrated Access and Backhaul</w:t>
      </w:r>
      <w:r w:rsidR="00EB1F65">
        <w:rPr>
          <w:rFonts w:eastAsia="Times New Roman"/>
          <w:sz w:val="22"/>
          <w:szCs w:val="22"/>
          <w:lang w:eastAsia="en-GB"/>
        </w:rPr>
        <w:t>.</w:t>
      </w:r>
    </w:p>
    <w:p w14:paraId="4F2EF5E3" w14:textId="77777777" w:rsidR="00725AA9" w:rsidRPr="00173827" w:rsidRDefault="00725AA9" w:rsidP="00725AA9">
      <w:pPr>
        <w:rPr>
          <w:b/>
          <w:bCs/>
          <w:lang w:val="en-US"/>
        </w:rPr>
      </w:pPr>
    </w:p>
    <w:sectPr w:rsidR="00725AA9" w:rsidRPr="00173827" w:rsidSect="00364290">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04FB3E5" w16cex:dateUtc="2020-08-04T15:28:00Z"/>
  <w16cex:commentExtensible w16cex:durableId="78585AAC" w16cex:dateUtc="2020-08-07T14:56:19.45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1F0E4" w14:textId="77777777" w:rsidR="005548E2" w:rsidRDefault="005548E2">
      <w:r>
        <w:separator/>
      </w:r>
    </w:p>
  </w:endnote>
  <w:endnote w:type="continuationSeparator" w:id="0">
    <w:p w14:paraId="0EFC04D0" w14:textId="77777777" w:rsidR="005548E2" w:rsidRDefault="005548E2">
      <w:r>
        <w:continuationSeparator/>
      </w:r>
    </w:p>
  </w:endnote>
  <w:endnote w:type="continuationNotice" w:id="1">
    <w:p w14:paraId="4F806F0D" w14:textId="77777777" w:rsidR="005548E2" w:rsidRDefault="00554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5548E2" w:rsidRDefault="005548E2">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5548E2" w:rsidRPr="00B75603" w:rsidRDefault="005548E2"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A5AE448" w14:textId="77777777" w:rsidR="005548E2" w:rsidRPr="00B75603" w:rsidRDefault="005548E2"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F3FE5" w14:textId="77777777" w:rsidR="005548E2" w:rsidRDefault="005548E2">
      <w:r>
        <w:separator/>
      </w:r>
    </w:p>
  </w:footnote>
  <w:footnote w:type="continuationSeparator" w:id="0">
    <w:p w14:paraId="70C4E7F4" w14:textId="77777777" w:rsidR="005548E2" w:rsidRDefault="005548E2">
      <w:r>
        <w:continuationSeparator/>
      </w:r>
    </w:p>
  </w:footnote>
  <w:footnote w:type="continuationNotice" w:id="1">
    <w:p w14:paraId="1A0BFB49" w14:textId="77777777" w:rsidR="005548E2" w:rsidRDefault="005548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F4904"/>
    <w:multiLevelType w:val="hybridMultilevel"/>
    <w:tmpl w:val="AB80F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5E8104C"/>
    <w:multiLevelType w:val="hybridMultilevel"/>
    <w:tmpl w:val="C8FAC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393149"/>
    <w:multiLevelType w:val="hybridMultilevel"/>
    <w:tmpl w:val="FB56B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AC2DCA"/>
    <w:multiLevelType w:val="hybridMultilevel"/>
    <w:tmpl w:val="35740C94"/>
    <w:lvl w:ilvl="0" w:tplc="65F2879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AD5755"/>
    <w:multiLevelType w:val="hybridMultilevel"/>
    <w:tmpl w:val="05EA2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3F942F3"/>
    <w:multiLevelType w:val="hybridMultilevel"/>
    <w:tmpl w:val="24563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E64AE8"/>
    <w:multiLevelType w:val="hybridMultilevel"/>
    <w:tmpl w:val="BF98E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E55E9D"/>
    <w:multiLevelType w:val="multilevel"/>
    <w:tmpl w:val="D0084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num w:numId="1">
    <w:abstractNumId w:val="1"/>
  </w:num>
  <w:num w:numId="2">
    <w:abstractNumId w:val="7"/>
  </w:num>
  <w:num w:numId="3">
    <w:abstractNumId w:val="8"/>
  </w:num>
  <w:num w:numId="4">
    <w:abstractNumId w:val="11"/>
  </w:num>
  <w:num w:numId="5">
    <w:abstractNumId w:val="5"/>
  </w:num>
  <w:num w:numId="6">
    <w:abstractNumId w:val="6"/>
  </w:num>
  <w:num w:numId="7">
    <w:abstractNumId w:val="2"/>
  </w:num>
  <w:num w:numId="8">
    <w:abstractNumId w:val="4"/>
  </w:num>
  <w:num w:numId="9">
    <w:abstractNumId w:val="9"/>
  </w:num>
  <w:num w:numId="10">
    <w:abstractNumId w:val="0"/>
  </w:num>
  <w:num w:numId="11">
    <w:abstractNumId w:val="3"/>
  </w:num>
  <w:num w:numId="1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qQUArfYdCSwAAAA="/>
  </w:docVars>
  <w:rsids>
    <w:rsidRoot w:val="002B2813"/>
    <w:rsid w:val="000001C4"/>
    <w:rsid w:val="00000D49"/>
    <w:rsid w:val="0000159F"/>
    <w:rsid w:val="00001726"/>
    <w:rsid w:val="00001FA9"/>
    <w:rsid w:val="000021F9"/>
    <w:rsid w:val="000024E9"/>
    <w:rsid w:val="00003F4F"/>
    <w:rsid w:val="00004479"/>
    <w:rsid w:val="00004AC8"/>
    <w:rsid w:val="00006055"/>
    <w:rsid w:val="00006240"/>
    <w:rsid w:val="000066C8"/>
    <w:rsid w:val="00006AD4"/>
    <w:rsid w:val="00006B30"/>
    <w:rsid w:val="0000736D"/>
    <w:rsid w:val="000074C4"/>
    <w:rsid w:val="000079A6"/>
    <w:rsid w:val="00011BB2"/>
    <w:rsid w:val="00011CBC"/>
    <w:rsid w:val="00011EF2"/>
    <w:rsid w:val="00012505"/>
    <w:rsid w:val="00012534"/>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6CB"/>
    <w:rsid w:val="00024AEF"/>
    <w:rsid w:val="00024F2C"/>
    <w:rsid w:val="000256BA"/>
    <w:rsid w:val="00026BDD"/>
    <w:rsid w:val="00026C65"/>
    <w:rsid w:val="0002707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92F"/>
    <w:rsid w:val="00035AE0"/>
    <w:rsid w:val="00035CCB"/>
    <w:rsid w:val="0003634D"/>
    <w:rsid w:val="000367FA"/>
    <w:rsid w:val="000375B9"/>
    <w:rsid w:val="00040797"/>
    <w:rsid w:val="0004132D"/>
    <w:rsid w:val="00041358"/>
    <w:rsid w:val="00041B78"/>
    <w:rsid w:val="00041C8D"/>
    <w:rsid w:val="000425C9"/>
    <w:rsid w:val="00043D37"/>
    <w:rsid w:val="00043F9D"/>
    <w:rsid w:val="000445E8"/>
    <w:rsid w:val="00044CFA"/>
    <w:rsid w:val="00045123"/>
    <w:rsid w:val="000451BC"/>
    <w:rsid w:val="000459C7"/>
    <w:rsid w:val="00045DEE"/>
    <w:rsid w:val="00046630"/>
    <w:rsid w:val="00046B22"/>
    <w:rsid w:val="00046C80"/>
    <w:rsid w:val="00046DD1"/>
    <w:rsid w:val="00046FD9"/>
    <w:rsid w:val="00047046"/>
    <w:rsid w:val="000470FB"/>
    <w:rsid w:val="000479CE"/>
    <w:rsid w:val="00047FFA"/>
    <w:rsid w:val="00050112"/>
    <w:rsid w:val="00050466"/>
    <w:rsid w:val="000505CC"/>
    <w:rsid w:val="00050BD4"/>
    <w:rsid w:val="000511F9"/>
    <w:rsid w:val="000514C1"/>
    <w:rsid w:val="0005151E"/>
    <w:rsid w:val="00051D75"/>
    <w:rsid w:val="000522C5"/>
    <w:rsid w:val="0005230E"/>
    <w:rsid w:val="00052850"/>
    <w:rsid w:val="000528A2"/>
    <w:rsid w:val="00052BBA"/>
    <w:rsid w:val="00054D9D"/>
    <w:rsid w:val="00055308"/>
    <w:rsid w:val="00055676"/>
    <w:rsid w:val="000557B5"/>
    <w:rsid w:val="00056179"/>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D9E"/>
    <w:rsid w:val="00064469"/>
    <w:rsid w:val="00064479"/>
    <w:rsid w:val="00064AD3"/>
    <w:rsid w:val="00064DAC"/>
    <w:rsid w:val="00065088"/>
    <w:rsid w:val="000652D3"/>
    <w:rsid w:val="000654A0"/>
    <w:rsid w:val="000659F7"/>
    <w:rsid w:val="000666D7"/>
    <w:rsid w:val="00066884"/>
    <w:rsid w:val="00066EE0"/>
    <w:rsid w:val="00067134"/>
    <w:rsid w:val="00067D46"/>
    <w:rsid w:val="000707CA"/>
    <w:rsid w:val="000707FF"/>
    <w:rsid w:val="000718F7"/>
    <w:rsid w:val="0007208A"/>
    <w:rsid w:val="000720FA"/>
    <w:rsid w:val="00072BBA"/>
    <w:rsid w:val="00072FCE"/>
    <w:rsid w:val="00072FF5"/>
    <w:rsid w:val="0007385A"/>
    <w:rsid w:val="0007558C"/>
    <w:rsid w:val="00075DA1"/>
    <w:rsid w:val="00075FDA"/>
    <w:rsid w:val="00076386"/>
    <w:rsid w:val="00076D82"/>
    <w:rsid w:val="00077655"/>
    <w:rsid w:val="00077D9D"/>
    <w:rsid w:val="00080284"/>
    <w:rsid w:val="0008107D"/>
    <w:rsid w:val="000818BC"/>
    <w:rsid w:val="0008197E"/>
    <w:rsid w:val="00081EC2"/>
    <w:rsid w:val="000823FE"/>
    <w:rsid w:val="00082574"/>
    <w:rsid w:val="000825E2"/>
    <w:rsid w:val="00082614"/>
    <w:rsid w:val="00082B41"/>
    <w:rsid w:val="00083800"/>
    <w:rsid w:val="00084971"/>
    <w:rsid w:val="00084A65"/>
    <w:rsid w:val="00085090"/>
    <w:rsid w:val="00086572"/>
    <w:rsid w:val="00087BAA"/>
    <w:rsid w:val="000900C2"/>
    <w:rsid w:val="00091A92"/>
    <w:rsid w:val="00092C05"/>
    <w:rsid w:val="00093714"/>
    <w:rsid w:val="0009381B"/>
    <w:rsid w:val="00093C49"/>
    <w:rsid w:val="00093D63"/>
    <w:rsid w:val="0009424D"/>
    <w:rsid w:val="00095A80"/>
    <w:rsid w:val="000966A1"/>
    <w:rsid w:val="000973C8"/>
    <w:rsid w:val="000973E1"/>
    <w:rsid w:val="000A0D92"/>
    <w:rsid w:val="000A1402"/>
    <w:rsid w:val="000A17C9"/>
    <w:rsid w:val="000A1955"/>
    <w:rsid w:val="000A20BA"/>
    <w:rsid w:val="000A262C"/>
    <w:rsid w:val="000A2C87"/>
    <w:rsid w:val="000A368E"/>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883"/>
    <w:rsid w:val="000B0C45"/>
    <w:rsid w:val="000B0E07"/>
    <w:rsid w:val="000B1684"/>
    <w:rsid w:val="000B16DB"/>
    <w:rsid w:val="000B1C5E"/>
    <w:rsid w:val="000B1C94"/>
    <w:rsid w:val="000B2282"/>
    <w:rsid w:val="000B2A11"/>
    <w:rsid w:val="000B2A5B"/>
    <w:rsid w:val="000B36F4"/>
    <w:rsid w:val="000B3B91"/>
    <w:rsid w:val="000B4825"/>
    <w:rsid w:val="000B5AC9"/>
    <w:rsid w:val="000B5F0A"/>
    <w:rsid w:val="000B6544"/>
    <w:rsid w:val="000B7043"/>
    <w:rsid w:val="000B7130"/>
    <w:rsid w:val="000B75A5"/>
    <w:rsid w:val="000C07A8"/>
    <w:rsid w:val="000C1D59"/>
    <w:rsid w:val="000C28E3"/>
    <w:rsid w:val="000C2DED"/>
    <w:rsid w:val="000C31A2"/>
    <w:rsid w:val="000C346A"/>
    <w:rsid w:val="000C347C"/>
    <w:rsid w:val="000C3728"/>
    <w:rsid w:val="000C473D"/>
    <w:rsid w:val="000C4AEB"/>
    <w:rsid w:val="000C501D"/>
    <w:rsid w:val="000C53EA"/>
    <w:rsid w:val="000C74BA"/>
    <w:rsid w:val="000C7531"/>
    <w:rsid w:val="000C7C3F"/>
    <w:rsid w:val="000C7FB8"/>
    <w:rsid w:val="000D0BD6"/>
    <w:rsid w:val="000D0C61"/>
    <w:rsid w:val="000D27AD"/>
    <w:rsid w:val="000D29D1"/>
    <w:rsid w:val="000D2B0A"/>
    <w:rsid w:val="000D3286"/>
    <w:rsid w:val="000D344D"/>
    <w:rsid w:val="000D40E7"/>
    <w:rsid w:val="000D584F"/>
    <w:rsid w:val="000D65B3"/>
    <w:rsid w:val="000D6DCC"/>
    <w:rsid w:val="000D794A"/>
    <w:rsid w:val="000D7CF2"/>
    <w:rsid w:val="000E071E"/>
    <w:rsid w:val="000E11A6"/>
    <w:rsid w:val="000E27AA"/>
    <w:rsid w:val="000E29F1"/>
    <w:rsid w:val="000E2F18"/>
    <w:rsid w:val="000E337A"/>
    <w:rsid w:val="000E3456"/>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E97"/>
    <w:rsid w:val="000F141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1004F9"/>
    <w:rsid w:val="001007CF"/>
    <w:rsid w:val="001015DE"/>
    <w:rsid w:val="00101C4F"/>
    <w:rsid w:val="00102C9F"/>
    <w:rsid w:val="0010320E"/>
    <w:rsid w:val="00103523"/>
    <w:rsid w:val="001036C8"/>
    <w:rsid w:val="00103A73"/>
    <w:rsid w:val="001042A0"/>
    <w:rsid w:val="00105C16"/>
    <w:rsid w:val="001068D2"/>
    <w:rsid w:val="0010715F"/>
    <w:rsid w:val="001103BD"/>
    <w:rsid w:val="00111208"/>
    <w:rsid w:val="00111654"/>
    <w:rsid w:val="00111808"/>
    <w:rsid w:val="00112263"/>
    <w:rsid w:val="00112BDC"/>
    <w:rsid w:val="0011339F"/>
    <w:rsid w:val="00113EAA"/>
    <w:rsid w:val="001140DA"/>
    <w:rsid w:val="0011470E"/>
    <w:rsid w:val="00114E96"/>
    <w:rsid w:val="00115828"/>
    <w:rsid w:val="00116350"/>
    <w:rsid w:val="0011644A"/>
    <w:rsid w:val="001170D6"/>
    <w:rsid w:val="00117332"/>
    <w:rsid w:val="00117A67"/>
    <w:rsid w:val="00117B26"/>
    <w:rsid w:val="001204DD"/>
    <w:rsid w:val="00121073"/>
    <w:rsid w:val="001216A7"/>
    <w:rsid w:val="00121BAE"/>
    <w:rsid w:val="00121D83"/>
    <w:rsid w:val="00122391"/>
    <w:rsid w:val="001225A7"/>
    <w:rsid w:val="00122839"/>
    <w:rsid w:val="00122D4A"/>
    <w:rsid w:val="00122F8B"/>
    <w:rsid w:val="001237AC"/>
    <w:rsid w:val="00123EA6"/>
    <w:rsid w:val="00123FC0"/>
    <w:rsid w:val="00124665"/>
    <w:rsid w:val="00124DAF"/>
    <w:rsid w:val="00124E05"/>
    <w:rsid w:val="00124E12"/>
    <w:rsid w:val="00125FB8"/>
    <w:rsid w:val="0012673D"/>
    <w:rsid w:val="001269B8"/>
    <w:rsid w:val="00126F6B"/>
    <w:rsid w:val="00127099"/>
    <w:rsid w:val="001276D1"/>
    <w:rsid w:val="00131B4E"/>
    <w:rsid w:val="0013240D"/>
    <w:rsid w:val="001326E2"/>
    <w:rsid w:val="00132ADB"/>
    <w:rsid w:val="00132B71"/>
    <w:rsid w:val="0013380E"/>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1C6"/>
    <w:rsid w:val="0014421F"/>
    <w:rsid w:val="001443A0"/>
    <w:rsid w:val="00144C87"/>
    <w:rsid w:val="00145A24"/>
    <w:rsid w:val="001467B1"/>
    <w:rsid w:val="001469E3"/>
    <w:rsid w:val="001472A8"/>
    <w:rsid w:val="00147CE8"/>
    <w:rsid w:val="00150175"/>
    <w:rsid w:val="001502C8"/>
    <w:rsid w:val="0015130F"/>
    <w:rsid w:val="00151444"/>
    <w:rsid w:val="00151892"/>
    <w:rsid w:val="001526FB"/>
    <w:rsid w:val="0015286C"/>
    <w:rsid w:val="001540E4"/>
    <w:rsid w:val="00154644"/>
    <w:rsid w:val="00154B8E"/>
    <w:rsid w:val="00155464"/>
    <w:rsid w:val="00155BFD"/>
    <w:rsid w:val="001562A6"/>
    <w:rsid w:val="00157390"/>
    <w:rsid w:val="00160998"/>
    <w:rsid w:val="00160CD6"/>
    <w:rsid w:val="00162AC7"/>
    <w:rsid w:val="0016316A"/>
    <w:rsid w:val="001632B6"/>
    <w:rsid w:val="001636C3"/>
    <w:rsid w:val="0016377D"/>
    <w:rsid w:val="00164171"/>
    <w:rsid w:val="00164DC9"/>
    <w:rsid w:val="00164E58"/>
    <w:rsid w:val="00165033"/>
    <w:rsid w:val="00165B18"/>
    <w:rsid w:val="00165E81"/>
    <w:rsid w:val="001670EA"/>
    <w:rsid w:val="001674A0"/>
    <w:rsid w:val="00167561"/>
    <w:rsid w:val="00170A50"/>
    <w:rsid w:val="00171046"/>
    <w:rsid w:val="0017157A"/>
    <w:rsid w:val="00171F0C"/>
    <w:rsid w:val="00172AA6"/>
    <w:rsid w:val="00172D43"/>
    <w:rsid w:val="001737D1"/>
    <w:rsid w:val="00173827"/>
    <w:rsid w:val="001749B2"/>
    <w:rsid w:val="00174FFD"/>
    <w:rsid w:val="001759CA"/>
    <w:rsid w:val="00176716"/>
    <w:rsid w:val="00176E51"/>
    <w:rsid w:val="0017726A"/>
    <w:rsid w:val="00177B88"/>
    <w:rsid w:val="00177DD3"/>
    <w:rsid w:val="00180278"/>
    <w:rsid w:val="001808A7"/>
    <w:rsid w:val="001818A7"/>
    <w:rsid w:val="0018219A"/>
    <w:rsid w:val="00182725"/>
    <w:rsid w:val="001829C8"/>
    <w:rsid w:val="00182CA0"/>
    <w:rsid w:val="00183108"/>
    <w:rsid w:val="00183B51"/>
    <w:rsid w:val="00183EE3"/>
    <w:rsid w:val="00183FB0"/>
    <w:rsid w:val="00184098"/>
    <w:rsid w:val="00184B87"/>
    <w:rsid w:val="00184CD3"/>
    <w:rsid w:val="00185D8A"/>
    <w:rsid w:val="00186904"/>
    <w:rsid w:val="00186B0A"/>
    <w:rsid w:val="00187D49"/>
    <w:rsid w:val="00187EE0"/>
    <w:rsid w:val="001905BD"/>
    <w:rsid w:val="001914BC"/>
    <w:rsid w:val="001914E6"/>
    <w:rsid w:val="0019166C"/>
    <w:rsid w:val="001925BD"/>
    <w:rsid w:val="00192699"/>
    <w:rsid w:val="00192C31"/>
    <w:rsid w:val="00192FE6"/>
    <w:rsid w:val="00193451"/>
    <w:rsid w:val="00193986"/>
    <w:rsid w:val="00193B08"/>
    <w:rsid w:val="00193E7F"/>
    <w:rsid w:val="00194319"/>
    <w:rsid w:val="0019435C"/>
    <w:rsid w:val="001944DD"/>
    <w:rsid w:val="00194570"/>
    <w:rsid w:val="0019539B"/>
    <w:rsid w:val="00196BF4"/>
    <w:rsid w:val="00196FBD"/>
    <w:rsid w:val="001972DA"/>
    <w:rsid w:val="001976AA"/>
    <w:rsid w:val="001A02F6"/>
    <w:rsid w:val="001A15C6"/>
    <w:rsid w:val="001A1808"/>
    <w:rsid w:val="001A1AB7"/>
    <w:rsid w:val="001A2924"/>
    <w:rsid w:val="001A5E19"/>
    <w:rsid w:val="001A6BB6"/>
    <w:rsid w:val="001B01FA"/>
    <w:rsid w:val="001B03E1"/>
    <w:rsid w:val="001B08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2D0"/>
    <w:rsid w:val="001C04C9"/>
    <w:rsid w:val="001C0674"/>
    <w:rsid w:val="001C0839"/>
    <w:rsid w:val="001C18A9"/>
    <w:rsid w:val="001C1A47"/>
    <w:rsid w:val="001C226F"/>
    <w:rsid w:val="001C2275"/>
    <w:rsid w:val="001C3045"/>
    <w:rsid w:val="001C333D"/>
    <w:rsid w:val="001C3A49"/>
    <w:rsid w:val="001C4130"/>
    <w:rsid w:val="001C52F3"/>
    <w:rsid w:val="001C66AC"/>
    <w:rsid w:val="001C6754"/>
    <w:rsid w:val="001C6FA5"/>
    <w:rsid w:val="001C77F0"/>
    <w:rsid w:val="001C7A39"/>
    <w:rsid w:val="001D08BB"/>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08B4"/>
    <w:rsid w:val="001E0F33"/>
    <w:rsid w:val="001E1791"/>
    <w:rsid w:val="001E30A0"/>
    <w:rsid w:val="001E3B5A"/>
    <w:rsid w:val="001E3F75"/>
    <w:rsid w:val="001E416E"/>
    <w:rsid w:val="001E43F0"/>
    <w:rsid w:val="001E4D4F"/>
    <w:rsid w:val="001E57CF"/>
    <w:rsid w:val="001E5981"/>
    <w:rsid w:val="001E5D39"/>
    <w:rsid w:val="001E681E"/>
    <w:rsid w:val="001E6E82"/>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CA"/>
    <w:rsid w:val="001F650F"/>
    <w:rsid w:val="001F67AA"/>
    <w:rsid w:val="001F7599"/>
    <w:rsid w:val="002007ED"/>
    <w:rsid w:val="002009BD"/>
    <w:rsid w:val="0020171B"/>
    <w:rsid w:val="002023F7"/>
    <w:rsid w:val="00204B3A"/>
    <w:rsid w:val="00204E26"/>
    <w:rsid w:val="0020535A"/>
    <w:rsid w:val="00205F67"/>
    <w:rsid w:val="00206955"/>
    <w:rsid w:val="00210309"/>
    <w:rsid w:val="002106F0"/>
    <w:rsid w:val="00210993"/>
    <w:rsid w:val="00212FB8"/>
    <w:rsid w:val="00213709"/>
    <w:rsid w:val="002149AF"/>
    <w:rsid w:val="00214A86"/>
    <w:rsid w:val="00215664"/>
    <w:rsid w:val="00215AAA"/>
    <w:rsid w:val="0021683C"/>
    <w:rsid w:val="00217AE9"/>
    <w:rsid w:val="0022061F"/>
    <w:rsid w:val="002206F6"/>
    <w:rsid w:val="00220EA7"/>
    <w:rsid w:val="0022167C"/>
    <w:rsid w:val="0022170C"/>
    <w:rsid w:val="00221985"/>
    <w:rsid w:val="00221EC5"/>
    <w:rsid w:val="00222A7A"/>
    <w:rsid w:val="002231C1"/>
    <w:rsid w:val="002237C5"/>
    <w:rsid w:val="002239A4"/>
    <w:rsid w:val="00223F3C"/>
    <w:rsid w:val="00224A2C"/>
    <w:rsid w:val="002256D9"/>
    <w:rsid w:val="00225C50"/>
    <w:rsid w:val="00225FFF"/>
    <w:rsid w:val="0022687C"/>
    <w:rsid w:val="002269C0"/>
    <w:rsid w:val="00227412"/>
    <w:rsid w:val="00227BDA"/>
    <w:rsid w:val="002303E4"/>
    <w:rsid w:val="002306F8"/>
    <w:rsid w:val="00230A0F"/>
    <w:rsid w:val="002312F4"/>
    <w:rsid w:val="002313A2"/>
    <w:rsid w:val="00231B0D"/>
    <w:rsid w:val="00231FC7"/>
    <w:rsid w:val="00232930"/>
    <w:rsid w:val="00232A95"/>
    <w:rsid w:val="00232DD9"/>
    <w:rsid w:val="00233403"/>
    <w:rsid w:val="00233440"/>
    <w:rsid w:val="00233938"/>
    <w:rsid w:val="00233D0E"/>
    <w:rsid w:val="002349B0"/>
    <w:rsid w:val="002354B2"/>
    <w:rsid w:val="0023586B"/>
    <w:rsid w:val="00236450"/>
    <w:rsid w:val="00236CF7"/>
    <w:rsid w:val="0023765A"/>
    <w:rsid w:val="00237921"/>
    <w:rsid w:val="00241311"/>
    <w:rsid w:val="00241562"/>
    <w:rsid w:val="002419A2"/>
    <w:rsid w:val="00241A1E"/>
    <w:rsid w:val="00242E22"/>
    <w:rsid w:val="0024336B"/>
    <w:rsid w:val="002436D7"/>
    <w:rsid w:val="00243FEC"/>
    <w:rsid w:val="0024424F"/>
    <w:rsid w:val="002442E7"/>
    <w:rsid w:val="00244748"/>
    <w:rsid w:val="00244D28"/>
    <w:rsid w:val="00245109"/>
    <w:rsid w:val="00245720"/>
    <w:rsid w:val="00245A6F"/>
    <w:rsid w:val="00245E0C"/>
    <w:rsid w:val="00245F6B"/>
    <w:rsid w:val="00245FD5"/>
    <w:rsid w:val="002465E4"/>
    <w:rsid w:val="00246B7E"/>
    <w:rsid w:val="00246C0C"/>
    <w:rsid w:val="002477DF"/>
    <w:rsid w:val="0025047E"/>
    <w:rsid w:val="00250726"/>
    <w:rsid w:val="0025074A"/>
    <w:rsid w:val="002516F4"/>
    <w:rsid w:val="00251AD6"/>
    <w:rsid w:val="002522B3"/>
    <w:rsid w:val="00252BBC"/>
    <w:rsid w:val="00252C17"/>
    <w:rsid w:val="0025307F"/>
    <w:rsid w:val="00253325"/>
    <w:rsid w:val="00253C77"/>
    <w:rsid w:val="002551BD"/>
    <w:rsid w:val="002568D0"/>
    <w:rsid w:val="002569CE"/>
    <w:rsid w:val="00257FFB"/>
    <w:rsid w:val="0026198E"/>
    <w:rsid w:val="002622EF"/>
    <w:rsid w:val="00262661"/>
    <w:rsid w:val="002632DF"/>
    <w:rsid w:val="00263961"/>
    <w:rsid w:val="0026400A"/>
    <w:rsid w:val="002640BA"/>
    <w:rsid w:val="00264AB1"/>
    <w:rsid w:val="00264CF2"/>
    <w:rsid w:val="002651AA"/>
    <w:rsid w:val="002657FE"/>
    <w:rsid w:val="00265C5E"/>
    <w:rsid w:val="00266372"/>
    <w:rsid w:val="00266462"/>
    <w:rsid w:val="002666A9"/>
    <w:rsid w:val="00267587"/>
    <w:rsid w:val="00270822"/>
    <w:rsid w:val="00271589"/>
    <w:rsid w:val="002722ED"/>
    <w:rsid w:val="00272989"/>
    <w:rsid w:val="00273177"/>
    <w:rsid w:val="00273419"/>
    <w:rsid w:val="002742D9"/>
    <w:rsid w:val="00274A22"/>
    <w:rsid w:val="00275074"/>
    <w:rsid w:val="002763E9"/>
    <w:rsid w:val="00276736"/>
    <w:rsid w:val="00277F19"/>
    <w:rsid w:val="00280677"/>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CDD"/>
    <w:rsid w:val="00291017"/>
    <w:rsid w:val="0029136E"/>
    <w:rsid w:val="00291B67"/>
    <w:rsid w:val="00292399"/>
    <w:rsid w:val="0029279D"/>
    <w:rsid w:val="00293202"/>
    <w:rsid w:val="00293231"/>
    <w:rsid w:val="002935DC"/>
    <w:rsid w:val="00293754"/>
    <w:rsid w:val="002939A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F5E"/>
    <w:rsid w:val="002A352A"/>
    <w:rsid w:val="002A3CCC"/>
    <w:rsid w:val="002A3E0D"/>
    <w:rsid w:val="002A4A34"/>
    <w:rsid w:val="002A607D"/>
    <w:rsid w:val="002A742A"/>
    <w:rsid w:val="002A7D9C"/>
    <w:rsid w:val="002B0486"/>
    <w:rsid w:val="002B132E"/>
    <w:rsid w:val="002B2330"/>
    <w:rsid w:val="002B2813"/>
    <w:rsid w:val="002B2D29"/>
    <w:rsid w:val="002B4099"/>
    <w:rsid w:val="002B5DA0"/>
    <w:rsid w:val="002B6B92"/>
    <w:rsid w:val="002B6C5A"/>
    <w:rsid w:val="002B7300"/>
    <w:rsid w:val="002B77C2"/>
    <w:rsid w:val="002B7B5B"/>
    <w:rsid w:val="002C01EE"/>
    <w:rsid w:val="002C0C4B"/>
    <w:rsid w:val="002C109A"/>
    <w:rsid w:val="002C11D6"/>
    <w:rsid w:val="002C1EEA"/>
    <w:rsid w:val="002C2F91"/>
    <w:rsid w:val="002C33E6"/>
    <w:rsid w:val="002C47AD"/>
    <w:rsid w:val="002C4B54"/>
    <w:rsid w:val="002C6034"/>
    <w:rsid w:val="002C635B"/>
    <w:rsid w:val="002C7CFF"/>
    <w:rsid w:val="002C7E35"/>
    <w:rsid w:val="002D04CA"/>
    <w:rsid w:val="002D0BC6"/>
    <w:rsid w:val="002D11F7"/>
    <w:rsid w:val="002D12F6"/>
    <w:rsid w:val="002D13E9"/>
    <w:rsid w:val="002D17C5"/>
    <w:rsid w:val="002D28E8"/>
    <w:rsid w:val="002D2BC3"/>
    <w:rsid w:val="002D365F"/>
    <w:rsid w:val="002D3949"/>
    <w:rsid w:val="002D3BD0"/>
    <w:rsid w:val="002D406E"/>
    <w:rsid w:val="002D67DF"/>
    <w:rsid w:val="002D7C86"/>
    <w:rsid w:val="002E0692"/>
    <w:rsid w:val="002E1D74"/>
    <w:rsid w:val="002E2686"/>
    <w:rsid w:val="002E2943"/>
    <w:rsid w:val="002E2CF1"/>
    <w:rsid w:val="002E2E8F"/>
    <w:rsid w:val="002E34AF"/>
    <w:rsid w:val="002E3B87"/>
    <w:rsid w:val="002E446A"/>
    <w:rsid w:val="002E462A"/>
    <w:rsid w:val="002E4AAC"/>
    <w:rsid w:val="002E53DE"/>
    <w:rsid w:val="002E55C4"/>
    <w:rsid w:val="002E563B"/>
    <w:rsid w:val="002E5E42"/>
    <w:rsid w:val="002E6101"/>
    <w:rsid w:val="002E62D2"/>
    <w:rsid w:val="002E707A"/>
    <w:rsid w:val="002E74AF"/>
    <w:rsid w:val="002E758C"/>
    <w:rsid w:val="002E7E0E"/>
    <w:rsid w:val="002F04A5"/>
    <w:rsid w:val="002F0641"/>
    <w:rsid w:val="002F0C67"/>
    <w:rsid w:val="002F1038"/>
    <w:rsid w:val="002F17E0"/>
    <w:rsid w:val="002F182F"/>
    <w:rsid w:val="002F196C"/>
    <w:rsid w:val="002F1B80"/>
    <w:rsid w:val="002F22FF"/>
    <w:rsid w:val="002F23FF"/>
    <w:rsid w:val="002F2D8F"/>
    <w:rsid w:val="002F4DA6"/>
    <w:rsid w:val="002F5227"/>
    <w:rsid w:val="002F56E4"/>
    <w:rsid w:val="002F60FC"/>
    <w:rsid w:val="002F695B"/>
    <w:rsid w:val="002F72DA"/>
    <w:rsid w:val="002F76B1"/>
    <w:rsid w:val="002F7847"/>
    <w:rsid w:val="002F7CC8"/>
    <w:rsid w:val="002F7D66"/>
    <w:rsid w:val="002F7DBE"/>
    <w:rsid w:val="0030090B"/>
    <w:rsid w:val="003009DF"/>
    <w:rsid w:val="00300B29"/>
    <w:rsid w:val="00302296"/>
    <w:rsid w:val="00302737"/>
    <w:rsid w:val="00302AE8"/>
    <w:rsid w:val="00302BB1"/>
    <w:rsid w:val="00304210"/>
    <w:rsid w:val="00304300"/>
    <w:rsid w:val="003048D7"/>
    <w:rsid w:val="00304A1B"/>
    <w:rsid w:val="00304AD2"/>
    <w:rsid w:val="003062E6"/>
    <w:rsid w:val="003068B6"/>
    <w:rsid w:val="003068C0"/>
    <w:rsid w:val="00306E9E"/>
    <w:rsid w:val="00306FA4"/>
    <w:rsid w:val="003071F6"/>
    <w:rsid w:val="00307591"/>
    <w:rsid w:val="00307A18"/>
    <w:rsid w:val="00307FE0"/>
    <w:rsid w:val="0031094B"/>
    <w:rsid w:val="00310B9C"/>
    <w:rsid w:val="00310D2C"/>
    <w:rsid w:val="00311A23"/>
    <w:rsid w:val="00311C08"/>
    <w:rsid w:val="00312567"/>
    <w:rsid w:val="00312B20"/>
    <w:rsid w:val="00312ECE"/>
    <w:rsid w:val="0031393C"/>
    <w:rsid w:val="00313CB0"/>
    <w:rsid w:val="00313F96"/>
    <w:rsid w:val="0031428C"/>
    <w:rsid w:val="003150CE"/>
    <w:rsid w:val="00315AAB"/>
    <w:rsid w:val="00316166"/>
    <w:rsid w:val="0031734F"/>
    <w:rsid w:val="003175E1"/>
    <w:rsid w:val="00317F7F"/>
    <w:rsid w:val="00320089"/>
    <w:rsid w:val="003201F4"/>
    <w:rsid w:val="00320299"/>
    <w:rsid w:val="0032079F"/>
    <w:rsid w:val="00320AC6"/>
    <w:rsid w:val="00321154"/>
    <w:rsid w:val="003211B0"/>
    <w:rsid w:val="003211D6"/>
    <w:rsid w:val="003215CC"/>
    <w:rsid w:val="00321BB0"/>
    <w:rsid w:val="00321CF1"/>
    <w:rsid w:val="00321EDA"/>
    <w:rsid w:val="0032235B"/>
    <w:rsid w:val="003224AA"/>
    <w:rsid w:val="003224E7"/>
    <w:rsid w:val="00322CA0"/>
    <w:rsid w:val="00322F32"/>
    <w:rsid w:val="0032520C"/>
    <w:rsid w:val="00325D7A"/>
    <w:rsid w:val="00326145"/>
    <w:rsid w:val="00326426"/>
    <w:rsid w:val="00327163"/>
    <w:rsid w:val="00327166"/>
    <w:rsid w:val="00327305"/>
    <w:rsid w:val="00327531"/>
    <w:rsid w:val="0032759E"/>
    <w:rsid w:val="00330187"/>
    <w:rsid w:val="00330D47"/>
    <w:rsid w:val="00330FBE"/>
    <w:rsid w:val="00331243"/>
    <w:rsid w:val="00331C77"/>
    <w:rsid w:val="00331DB6"/>
    <w:rsid w:val="00331F96"/>
    <w:rsid w:val="00332186"/>
    <w:rsid w:val="00332B55"/>
    <w:rsid w:val="00332BD2"/>
    <w:rsid w:val="003355C4"/>
    <w:rsid w:val="00335EA8"/>
    <w:rsid w:val="003363DD"/>
    <w:rsid w:val="00337572"/>
    <w:rsid w:val="0033780D"/>
    <w:rsid w:val="00340217"/>
    <w:rsid w:val="00340361"/>
    <w:rsid w:val="00340795"/>
    <w:rsid w:val="0034089D"/>
    <w:rsid w:val="00340C2C"/>
    <w:rsid w:val="0034111C"/>
    <w:rsid w:val="00341854"/>
    <w:rsid w:val="00341E60"/>
    <w:rsid w:val="0034217F"/>
    <w:rsid w:val="00342AD2"/>
    <w:rsid w:val="00343954"/>
    <w:rsid w:val="003440BC"/>
    <w:rsid w:val="00344DE9"/>
    <w:rsid w:val="00345405"/>
    <w:rsid w:val="00345DDD"/>
    <w:rsid w:val="00346FED"/>
    <w:rsid w:val="0035007F"/>
    <w:rsid w:val="00350F8C"/>
    <w:rsid w:val="00351D37"/>
    <w:rsid w:val="00351E01"/>
    <w:rsid w:val="0035274C"/>
    <w:rsid w:val="00352B91"/>
    <w:rsid w:val="00352D21"/>
    <w:rsid w:val="0035325C"/>
    <w:rsid w:val="0035399F"/>
    <w:rsid w:val="00353C6E"/>
    <w:rsid w:val="0035443D"/>
    <w:rsid w:val="00354FEE"/>
    <w:rsid w:val="00355FB1"/>
    <w:rsid w:val="00356275"/>
    <w:rsid w:val="003569B7"/>
    <w:rsid w:val="00356B54"/>
    <w:rsid w:val="00356C0B"/>
    <w:rsid w:val="003575AB"/>
    <w:rsid w:val="00357B9C"/>
    <w:rsid w:val="00361412"/>
    <w:rsid w:val="003615CA"/>
    <w:rsid w:val="00363346"/>
    <w:rsid w:val="0036391C"/>
    <w:rsid w:val="00364290"/>
    <w:rsid w:val="003642A6"/>
    <w:rsid w:val="00364853"/>
    <w:rsid w:val="0036607F"/>
    <w:rsid w:val="003660CA"/>
    <w:rsid w:val="00366B65"/>
    <w:rsid w:val="00366C55"/>
    <w:rsid w:val="00366DBD"/>
    <w:rsid w:val="00367295"/>
    <w:rsid w:val="00367337"/>
    <w:rsid w:val="00367367"/>
    <w:rsid w:val="00367F78"/>
    <w:rsid w:val="00367FD8"/>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320"/>
    <w:rsid w:val="00393507"/>
    <w:rsid w:val="00393E44"/>
    <w:rsid w:val="003941F3"/>
    <w:rsid w:val="00394270"/>
    <w:rsid w:val="003943FF"/>
    <w:rsid w:val="003954C3"/>
    <w:rsid w:val="00395537"/>
    <w:rsid w:val="003959F7"/>
    <w:rsid w:val="00396D0A"/>
    <w:rsid w:val="00397AB6"/>
    <w:rsid w:val="00397ACA"/>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8D6"/>
    <w:rsid w:val="003B2E9B"/>
    <w:rsid w:val="003B2F8D"/>
    <w:rsid w:val="003B4170"/>
    <w:rsid w:val="003B43F1"/>
    <w:rsid w:val="003B4FAA"/>
    <w:rsid w:val="003B547A"/>
    <w:rsid w:val="003B6840"/>
    <w:rsid w:val="003B68C8"/>
    <w:rsid w:val="003B6CB0"/>
    <w:rsid w:val="003B75B9"/>
    <w:rsid w:val="003B7BE9"/>
    <w:rsid w:val="003C0DA2"/>
    <w:rsid w:val="003C0DBA"/>
    <w:rsid w:val="003C1477"/>
    <w:rsid w:val="003C16D0"/>
    <w:rsid w:val="003C1A18"/>
    <w:rsid w:val="003C2E88"/>
    <w:rsid w:val="003C3048"/>
    <w:rsid w:val="003C3261"/>
    <w:rsid w:val="003C3EF0"/>
    <w:rsid w:val="003C43D5"/>
    <w:rsid w:val="003C46A3"/>
    <w:rsid w:val="003C5C41"/>
    <w:rsid w:val="003C6C55"/>
    <w:rsid w:val="003C7461"/>
    <w:rsid w:val="003D005B"/>
    <w:rsid w:val="003D0788"/>
    <w:rsid w:val="003D132A"/>
    <w:rsid w:val="003D1517"/>
    <w:rsid w:val="003D1910"/>
    <w:rsid w:val="003D1C08"/>
    <w:rsid w:val="003D2736"/>
    <w:rsid w:val="003D2938"/>
    <w:rsid w:val="003D2BA6"/>
    <w:rsid w:val="003D2C75"/>
    <w:rsid w:val="003D3FBA"/>
    <w:rsid w:val="003D402B"/>
    <w:rsid w:val="003D4444"/>
    <w:rsid w:val="003D5255"/>
    <w:rsid w:val="003D764F"/>
    <w:rsid w:val="003D7D81"/>
    <w:rsid w:val="003E04EB"/>
    <w:rsid w:val="003E0667"/>
    <w:rsid w:val="003E0BCE"/>
    <w:rsid w:val="003E0E39"/>
    <w:rsid w:val="003E13E0"/>
    <w:rsid w:val="003E15B3"/>
    <w:rsid w:val="003E15FC"/>
    <w:rsid w:val="003E1660"/>
    <w:rsid w:val="003E19AA"/>
    <w:rsid w:val="003E1CD1"/>
    <w:rsid w:val="003E2A2D"/>
    <w:rsid w:val="003E2CE4"/>
    <w:rsid w:val="003E2EEE"/>
    <w:rsid w:val="003E521F"/>
    <w:rsid w:val="003E5E8F"/>
    <w:rsid w:val="003E64A9"/>
    <w:rsid w:val="003E7002"/>
    <w:rsid w:val="003E7139"/>
    <w:rsid w:val="003E777B"/>
    <w:rsid w:val="003E7905"/>
    <w:rsid w:val="003E7DEE"/>
    <w:rsid w:val="003F0336"/>
    <w:rsid w:val="003F2147"/>
    <w:rsid w:val="003F25F1"/>
    <w:rsid w:val="003F3283"/>
    <w:rsid w:val="003F36A1"/>
    <w:rsid w:val="003F4488"/>
    <w:rsid w:val="003F550D"/>
    <w:rsid w:val="003F5547"/>
    <w:rsid w:val="003F5C40"/>
    <w:rsid w:val="003F68DA"/>
    <w:rsid w:val="003F6E12"/>
    <w:rsid w:val="003F7440"/>
    <w:rsid w:val="003F75ED"/>
    <w:rsid w:val="004002B7"/>
    <w:rsid w:val="004008B6"/>
    <w:rsid w:val="004009C2"/>
    <w:rsid w:val="00400D6D"/>
    <w:rsid w:val="00400F31"/>
    <w:rsid w:val="004012AE"/>
    <w:rsid w:val="00402295"/>
    <w:rsid w:val="00403EC2"/>
    <w:rsid w:val="00404367"/>
    <w:rsid w:val="0040457C"/>
    <w:rsid w:val="004050A4"/>
    <w:rsid w:val="0040513F"/>
    <w:rsid w:val="00406B4D"/>
    <w:rsid w:val="00407A01"/>
    <w:rsid w:val="00407E94"/>
    <w:rsid w:val="004118EA"/>
    <w:rsid w:val="00412EEE"/>
    <w:rsid w:val="00414110"/>
    <w:rsid w:val="0041443C"/>
    <w:rsid w:val="004154F7"/>
    <w:rsid w:val="00416D44"/>
    <w:rsid w:val="0041713A"/>
    <w:rsid w:val="00417299"/>
    <w:rsid w:val="004174DC"/>
    <w:rsid w:val="004176FF"/>
    <w:rsid w:val="0042092E"/>
    <w:rsid w:val="00421A27"/>
    <w:rsid w:val="00421B66"/>
    <w:rsid w:val="00421D0A"/>
    <w:rsid w:val="004221AD"/>
    <w:rsid w:val="004229D8"/>
    <w:rsid w:val="00422FCD"/>
    <w:rsid w:val="0042338F"/>
    <w:rsid w:val="00423D86"/>
    <w:rsid w:val="004241C5"/>
    <w:rsid w:val="0042431D"/>
    <w:rsid w:val="00424368"/>
    <w:rsid w:val="00424FA7"/>
    <w:rsid w:val="00425305"/>
    <w:rsid w:val="0042648C"/>
    <w:rsid w:val="00426A87"/>
    <w:rsid w:val="00426D9C"/>
    <w:rsid w:val="004309D8"/>
    <w:rsid w:val="00430C59"/>
    <w:rsid w:val="004313D1"/>
    <w:rsid w:val="00431528"/>
    <w:rsid w:val="00431FD5"/>
    <w:rsid w:val="00432110"/>
    <w:rsid w:val="004327C4"/>
    <w:rsid w:val="004332CD"/>
    <w:rsid w:val="004332E6"/>
    <w:rsid w:val="00433EBE"/>
    <w:rsid w:val="00434308"/>
    <w:rsid w:val="00434330"/>
    <w:rsid w:val="00434406"/>
    <w:rsid w:val="00436A28"/>
    <w:rsid w:val="00436A61"/>
    <w:rsid w:val="0043751F"/>
    <w:rsid w:val="004377C8"/>
    <w:rsid w:val="00440A80"/>
    <w:rsid w:val="00440FED"/>
    <w:rsid w:val="00441194"/>
    <w:rsid w:val="0044164C"/>
    <w:rsid w:val="00441B0A"/>
    <w:rsid w:val="00441B92"/>
    <w:rsid w:val="00442607"/>
    <w:rsid w:val="00444274"/>
    <w:rsid w:val="0044474B"/>
    <w:rsid w:val="004450C0"/>
    <w:rsid w:val="00445B82"/>
    <w:rsid w:val="00445FF7"/>
    <w:rsid w:val="00446E9C"/>
    <w:rsid w:val="0044783E"/>
    <w:rsid w:val="00447C1D"/>
    <w:rsid w:val="004501CE"/>
    <w:rsid w:val="00450226"/>
    <w:rsid w:val="00450475"/>
    <w:rsid w:val="0045065C"/>
    <w:rsid w:val="00450BAB"/>
    <w:rsid w:val="0045128A"/>
    <w:rsid w:val="004516FD"/>
    <w:rsid w:val="0045240A"/>
    <w:rsid w:val="004527F8"/>
    <w:rsid w:val="00452B77"/>
    <w:rsid w:val="00453341"/>
    <w:rsid w:val="004545C6"/>
    <w:rsid w:val="00454A7B"/>
    <w:rsid w:val="00454D67"/>
    <w:rsid w:val="00454DCA"/>
    <w:rsid w:val="004554D5"/>
    <w:rsid w:val="004556AA"/>
    <w:rsid w:val="00455B17"/>
    <w:rsid w:val="00455E34"/>
    <w:rsid w:val="00455FE9"/>
    <w:rsid w:val="00456045"/>
    <w:rsid w:val="004561C0"/>
    <w:rsid w:val="00456544"/>
    <w:rsid w:val="00456649"/>
    <w:rsid w:val="004567B7"/>
    <w:rsid w:val="00456856"/>
    <w:rsid w:val="00457008"/>
    <w:rsid w:val="00457810"/>
    <w:rsid w:val="00460170"/>
    <w:rsid w:val="00460839"/>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3353"/>
    <w:rsid w:val="00473A14"/>
    <w:rsid w:val="00474CA8"/>
    <w:rsid w:val="00474E43"/>
    <w:rsid w:val="0047521C"/>
    <w:rsid w:val="00475A4A"/>
    <w:rsid w:val="00476000"/>
    <w:rsid w:val="004760F4"/>
    <w:rsid w:val="0047674D"/>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670D"/>
    <w:rsid w:val="00487021"/>
    <w:rsid w:val="004874E4"/>
    <w:rsid w:val="004901E9"/>
    <w:rsid w:val="0049068C"/>
    <w:rsid w:val="0049070D"/>
    <w:rsid w:val="004914A9"/>
    <w:rsid w:val="004919E9"/>
    <w:rsid w:val="00491BE4"/>
    <w:rsid w:val="00491DB2"/>
    <w:rsid w:val="00492481"/>
    <w:rsid w:val="00492877"/>
    <w:rsid w:val="004928C2"/>
    <w:rsid w:val="0049304F"/>
    <w:rsid w:val="00493FD8"/>
    <w:rsid w:val="004965B9"/>
    <w:rsid w:val="00496DC2"/>
    <w:rsid w:val="00496E75"/>
    <w:rsid w:val="00496FA6"/>
    <w:rsid w:val="004A014C"/>
    <w:rsid w:val="004A0AA8"/>
    <w:rsid w:val="004A0EC9"/>
    <w:rsid w:val="004A1F88"/>
    <w:rsid w:val="004A1FE4"/>
    <w:rsid w:val="004A2CA9"/>
    <w:rsid w:val="004A2E8E"/>
    <w:rsid w:val="004A30C2"/>
    <w:rsid w:val="004A33EF"/>
    <w:rsid w:val="004A34C9"/>
    <w:rsid w:val="004A375A"/>
    <w:rsid w:val="004A3CB5"/>
    <w:rsid w:val="004A441B"/>
    <w:rsid w:val="004A466E"/>
    <w:rsid w:val="004A4CDC"/>
    <w:rsid w:val="004A537D"/>
    <w:rsid w:val="004A565D"/>
    <w:rsid w:val="004A5703"/>
    <w:rsid w:val="004A5BAF"/>
    <w:rsid w:val="004A64F6"/>
    <w:rsid w:val="004A67F0"/>
    <w:rsid w:val="004A71C3"/>
    <w:rsid w:val="004A74D2"/>
    <w:rsid w:val="004A7769"/>
    <w:rsid w:val="004B12A4"/>
    <w:rsid w:val="004B23AD"/>
    <w:rsid w:val="004B24E5"/>
    <w:rsid w:val="004B2965"/>
    <w:rsid w:val="004B2CC8"/>
    <w:rsid w:val="004B4224"/>
    <w:rsid w:val="004B4647"/>
    <w:rsid w:val="004B5474"/>
    <w:rsid w:val="004B5991"/>
    <w:rsid w:val="004B5E52"/>
    <w:rsid w:val="004B601A"/>
    <w:rsid w:val="004B7455"/>
    <w:rsid w:val="004B74FF"/>
    <w:rsid w:val="004B76F2"/>
    <w:rsid w:val="004B787C"/>
    <w:rsid w:val="004B7CE4"/>
    <w:rsid w:val="004C0401"/>
    <w:rsid w:val="004C0C49"/>
    <w:rsid w:val="004C183D"/>
    <w:rsid w:val="004C23E3"/>
    <w:rsid w:val="004C2669"/>
    <w:rsid w:val="004C2F40"/>
    <w:rsid w:val="004C3AE2"/>
    <w:rsid w:val="004C3EC7"/>
    <w:rsid w:val="004C3EEE"/>
    <w:rsid w:val="004C483D"/>
    <w:rsid w:val="004C48B6"/>
    <w:rsid w:val="004C4ED6"/>
    <w:rsid w:val="004C4EF9"/>
    <w:rsid w:val="004C521B"/>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892"/>
    <w:rsid w:val="004E2CFA"/>
    <w:rsid w:val="004E362B"/>
    <w:rsid w:val="004E3681"/>
    <w:rsid w:val="004E3D74"/>
    <w:rsid w:val="004E49C4"/>
    <w:rsid w:val="004E4F2A"/>
    <w:rsid w:val="004E5099"/>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C53"/>
    <w:rsid w:val="005004D8"/>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745D"/>
    <w:rsid w:val="00510352"/>
    <w:rsid w:val="00510C5E"/>
    <w:rsid w:val="00510F09"/>
    <w:rsid w:val="00510F72"/>
    <w:rsid w:val="00510FB4"/>
    <w:rsid w:val="00511079"/>
    <w:rsid w:val="00511088"/>
    <w:rsid w:val="005117E0"/>
    <w:rsid w:val="00511CDF"/>
    <w:rsid w:val="00512829"/>
    <w:rsid w:val="00512E44"/>
    <w:rsid w:val="0051373A"/>
    <w:rsid w:val="00513839"/>
    <w:rsid w:val="00513B29"/>
    <w:rsid w:val="00513DEF"/>
    <w:rsid w:val="00513FEC"/>
    <w:rsid w:val="0051423C"/>
    <w:rsid w:val="00514C19"/>
    <w:rsid w:val="00514C91"/>
    <w:rsid w:val="00514CA9"/>
    <w:rsid w:val="00514CEA"/>
    <w:rsid w:val="005153CE"/>
    <w:rsid w:val="00516241"/>
    <w:rsid w:val="00516FD9"/>
    <w:rsid w:val="0051791D"/>
    <w:rsid w:val="00520D6D"/>
    <w:rsid w:val="005217BE"/>
    <w:rsid w:val="005217C1"/>
    <w:rsid w:val="00522B66"/>
    <w:rsid w:val="00522F9D"/>
    <w:rsid w:val="00523E75"/>
    <w:rsid w:val="005243E0"/>
    <w:rsid w:val="00524454"/>
    <w:rsid w:val="00524C4C"/>
    <w:rsid w:val="005256F3"/>
    <w:rsid w:val="005265A3"/>
    <w:rsid w:val="00526783"/>
    <w:rsid w:val="0052721C"/>
    <w:rsid w:val="0052762D"/>
    <w:rsid w:val="005278FB"/>
    <w:rsid w:val="00527C99"/>
    <w:rsid w:val="00527F19"/>
    <w:rsid w:val="00527FB1"/>
    <w:rsid w:val="005302D6"/>
    <w:rsid w:val="00530E99"/>
    <w:rsid w:val="005314C5"/>
    <w:rsid w:val="0053162F"/>
    <w:rsid w:val="00531777"/>
    <w:rsid w:val="005320E2"/>
    <w:rsid w:val="005321D9"/>
    <w:rsid w:val="0053260A"/>
    <w:rsid w:val="0053281C"/>
    <w:rsid w:val="00532D02"/>
    <w:rsid w:val="005340C9"/>
    <w:rsid w:val="005343F7"/>
    <w:rsid w:val="00534EE8"/>
    <w:rsid w:val="00535F84"/>
    <w:rsid w:val="0053662A"/>
    <w:rsid w:val="00536B8B"/>
    <w:rsid w:val="005375FE"/>
    <w:rsid w:val="00537C79"/>
    <w:rsid w:val="00537DA8"/>
    <w:rsid w:val="00540630"/>
    <w:rsid w:val="00540738"/>
    <w:rsid w:val="00540B5A"/>
    <w:rsid w:val="00540BFA"/>
    <w:rsid w:val="00540FCA"/>
    <w:rsid w:val="005419A4"/>
    <w:rsid w:val="00541F98"/>
    <w:rsid w:val="005420DE"/>
    <w:rsid w:val="0054212A"/>
    <w:rsid w:val="00542249"/>
    <w:rsid w:val="005431F5"/>
    <w:rsid w:val="00543564"/>
    <w:rsid w:val="00543707"/>
    <w:rsid w:val="00543EBB"/>
    <w:rsid w:val="00544213"/>
    <w:rsid w:val="00544EFD"/>
    <w:rsid w:val="00545001"/>
    <w:rsid w:val="005453F3"/>
    <w:rsid w:val="00545549"/>
    <w:rsid w:val="00546312"/>
    <w:rsid w:val="0054640C"/>
    <w:rsid w:val="005467DC"/>
    <w:rsid w:val="0054686C"/>
    <w:rsid w:val="005469F5"/>
    <w:rsid w:val="00551634"/>
    <w:rsid w:val="005518ED"/>
    <w:rsid w:val="00552093"/>
    <w:rsid w:val="00552BA6"/>
    <w:rsid w:val="005548E2"/>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308E"/>
    <w:rsid w:val="005638C1"/>
    <w:rsid w:val="0056415C"/>
    <w:rsid w:val="00564559"/>
    <w:rsid w:val="005649BF"/>
    <w:rsid w:val="005650ED"/>
    <w:rsid w:val="00565869"/>
    <w:rsid w:val="00565A8B"/>
    <w:rsid w:val="00566564"/>
    <w:rsid w:val="0056662A"/>
    <w:rsid w:val="00567410"/>
    <w:rsid w:val="00567415"/>
    <w:rsid w:val="00567610"/>
    <w:rsid w:val="005678B5"/>
    <w:rsid w:val="00567A2E"/>
    <w:rsid w:val="00570D9F"/>
    <w:rsid w:val="00571CA8"/>
    <w:rsid w:val="00571DDF"/>
    <w:rsid w:val="005734C0"/>
    <w:rsid w:val="00574779"/>
    <w:rsid w:val="00574BA6"/>
    <w:rsid w:val="00575D24"/>
    <w:rsid w:val="005800B3"/>
    <w:rsid w:val="00580793"/>
    <w:rsid w:val="00580942"/>
    <w:rsid w:val="00581470"/>
    <w:rsid w:val="00581893"/>
    <w:rsid w:val="00582087"/>
    <w:rsid w:val="005831DD"/>
    <w:rsid w:val="005834A0"/>
    <w:rsid w:val="00583912"/>
    <w:rsid w:val="00583E13"/>
    <w:rsid w:val="00584320"/>
    <w:rsid w:val="00584E80"/>
    <w:rsid w:val="00585484"/>
    <w:rsid w:val="00585841"/>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970"/>
    <w:rsid w:val="005939EE"/>
    <w:rsid w:val="005949E8"/>
    <w:rsid w:val="00594D43"/>
    <w:rsid w:val="00596BBA"/>
    <w:rsid w:val="00596F43"/>
    <w:rsid w:val="005972F8"/>
    <w:rsid w:val="005975C4"/>
    <w:rsid w:val="005975CD"/>
    <w:rsid w:val="00597ED8"/>
    <w:rsid w:val="005A0FE2"/>
    <w:rsid w:val="005A0FE5"/>
    <w:rsid w:val="005A14A8"/>
    <w:rsid w:val="005A1E1A"/>
    <w:rsid w:val="005A2D6D"/>
    <w:rsid w:val="005A34D5"/>
    <w:rsid w:val="005A3A8C"/>
    <w:rsid w:val="005A4904"/>
    <w:rsid w:val="005A4959"/>
    <w:rsid w:val="005A515A"/>
    <w:rsid w:val="005A6120"/>
    <w:rsid w:val="005A6BC4"/>
    <w:rsid w:val="005A704D"/>
    <w:rsid w:val="005A7F43"/>
    <w:rsid w:val="005B0553"/>
    <w:rsid w:val="005B13EC"/>
    <w:rsid w:val="005B1FF6"/>
    <w:rsid w:val="005B2067"/>
    <w:rsid w:val="005B303B"/>
    <w:rsid w:val="005B3C6D"/>
    <w:rsid w:val="005B3D13"/>
    <w:rsid w:val="005B4045"/>
    <w:rsid w:val="005B49A7"/>
    <w:rsid w:val="005B525A"/>
    <w:rsid w:val="005B5CE2"/>
    <w:rsid w:val="005B5DED"/>
    <w:rsid w:val="005B609E"/>
    <w:rsid w:val="005B63C4"/>
    <w:rsid w:val="005B6CB0"/>
    <w:rsid w:val="005B6DF6"/>
    <w:rsid w:val="005B6E64"/>
    <w:rsid w:val="005B6EA6"/>
    <w:rsid w:val="005B780E"/>
    <w:rsid w:val="005B78C2"/>
    <w:rsid w:val="005B7B7D"/>
    <w:rsid w:val="005C1645"/>
    <w:rsid w:val="005C1948"/>
    <w:rsid w:val="005C19A5"/>
    <w:rsid w:val="005C263C"/>
    <w:rsid w:val="005C2679"/>
    <w:rsid w:val="005C41D4"/>
    <w:rsid w:val="005C65FE"/>
    <w:rsid w:val="005C6FAD"/>
    <w:rsid w:val="005C7477"/>
    <w:rsid w:val="005C7736"/>
    <w:rsid w:val="005D0079"/>
    <w:rsid w:val="005D059A"/>
    <w:rsid w:val="005D07AE"/>
    <w:rsid w:val="005D07C5"/>
    <w:rsid w:val="005D0B80"/>
    <w:rsid w:val="005D1478"/>
    <w:rsid w:val="005D1B6C"/>
    <w:rsid w:val="005D1FF8"/>
    <w:rsid w:val="005D41D9"/>
    <w:rsid w:val="005D4213"/>
    <w:rsid w:val="005D4302"/>
    <w:rsid w:val="005D563E"/>
    <w:rsid w:val="005D5A20"/>
    <w:rsid w:val="005D612D"/>
    <w:rsid w:val="005D6582"/>
    <w:rsid w:val="005D6F1E"/>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C16"/>
    <w:rsid w:val="005E746D"/>
    <w:rsid w:val="005E7B36"/>
    <w:rsid w:val="005F0108"/>
    <w:rsid w:val="005F01D6"/>
    <w:rsid w:val="005F055B"/>
    <w:rsid w:val="005F084A"/>
    <w:rsid w:val="005F0ECC"/>
    <w:rsid w:val="005F145B"/>
    <w:rsid w:val="005F21A5"/>
    <w:rsid w:val="005F2470"/>
    <w:rsid w:val="005F28C6"/>
    <w:rsid w:val="005F3E3A"/>
    <w:rsid w:val="005F3F16"/>
    <w:rsid w:val="005F52CC"/>
    <w:rsid w:val="005F57EF"/>
    <w:rsid w:val="005F5D9B"/>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783D"/>
    <w:rsid w:val="00607D81"/>
    <w:rsid w:val="00607F28"/>
    <w:rsid w:val="006100B0"/>
    <w:rsid w:val="00610747"/>
    <w:rsid w:val="00610E03"/>
    <w:rsid w:val="00610EC7"/>
    <w:rsid w:val="0061176E"/>
    <w:rsid w:val="00612A14"/>
    <w:rsid w:val="00613AE3"/>
    <w:rsid w:val="00613E72"/>
    <w:rsid w:val="0061417F"/>
    <w:rsid w:val="00614CD1"/>
    <w:rsid w:val="0061567B"/>
    <w:rsid w:val="00615FFD"/>
    <w:rsid w:val="006164F4"/>
    <w:rsid w:val="00616921"/>
    <w:rsid w:val="0062152A"/>
    <w:rsid w:val="00621658"/>
    <w:rsid w:val="00621723"/>
    <w:rsid w:val="00621893"/>
    <w:rsid w:val="00623583"/>
    <w:rsid w:val="00623D9B"/>
    <w:rsid w:val="0062462F"/>
    <w:rsid w:val="00624BA1"/>
    <w:rsid w:val="00625474"/>
    <w:rsid w:val="006257E9"/>
    <w:rsid w:val="00626362"/>
    <w:rsid w:val="0062661B"/>
    <w:rsid w:val="00626D80"/>
    <w:rsid w:val="00627717"/>
    <w:rsid w:val="00630118"/>
    <w:rsid w:val="006301A4"/>
    <w:rsid w:val="006310AE"/>
    <w:rsid w:val="006316FA"/>
    <w:rsid w:val="00631762"/>
    <w:rsid w:val="00632196"/>
    <w:rsid w:val="00632532"/>
    <w:rsid w:val="00632956"/>
    <w:rsid w:val="00632CA2"/>
    <w:rsid w:val="00632FD1"/>
    <w:rsid w:val="00633BF2"/>
    <w:rsid w:val="00633F67"/>
    <w:rsid w:val="0063411E"/>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40A4"/>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0CC6"/>
    <w:rsid w:val="006719D1"/>
    <w:rsid w:val="0067269D"/>
    <w:rsid w:val="00672988"/>
    <w:rsid w:val="00672AEA"/>
    <w:rsid w:val="00672C64"/>
    <w:rsid w:val="00674E6A"/>
    <w:rsid w:val="00675219"/>
    <w:rsid w:val="00675266"/>
    <w:rsid w:val="00675587"/>
    <w:rsid w:val="00676574"/>
    <w:rsid w:val="0067661A"/>
    <w:rsid w:val="00676A64"/>
    <w:rsid w:val="00676C16"/>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7DB"/>
    <w:rsid w:val="00684AB3"/>
    <w:rsid w:val="00684D32"/>
    <w:rsid w:val="0069011A"/>
    <w:rsid w:val="006902AB"/>
    <w:rsid w:val="006903E0"/>
    <w:rsid w:val="00690E2E"/>
    <w:rsid w:val="006913F5"/>
    <w:rsid w:val="006915D7"/>
    <w:rsid w:val="00691F6D"/>
    <w:rsid w:val="00692814"/>
    <w:rsid w:val="00692D1E"/>
    <w:rsid w:val="0069320E"/>
    <w:rsid w:val="006932E7"/>
    <w:rsid w:val="00693347"/>
    <w:rsid w:val="0069334C"/>
    <w:rsid w:val="00694E8D"/>
    <w:rsid w:val="00696D63"/>
    <w:rsid w:val="0069729C"/>
    <w:rsid w:val="006A032F"/>
    <w:rsid w:val="006A05EA"/>
    <w:rsid w:val="006A0F56"/>
    <w:rsid w:val="006A1EA3"/>
    <w:rsid w:val="006A1FED"/>
    <w:rsid w:val="006A2CE5"/>
    <w:rsid w:val="006A41AE"/>
    <w:rsid w:val="006A4856"/>
    <w:rsid w:val="006A52BB"/>
    <w:rsid w:val="006A564B"/>
    <w:rsid w:val="006A5CBF"/>
    <w:rsid w:val="006A708D"/>
    <w:rsid w:val="006A7BCB"/>
    <w:rsid w:val="006B019D"/>
    <w:rsid w:val="006B0386"/>
    <w:rsid w:val="006B08CF"/>
    <w:rsid w:val="006B0B90"/>
    <w:rsid w:val="006B1545"/>
    <w:rsid w:val="006B27A8"/>
    <w:rsid w:val="006B2DA7"/>
    <w:rsid w:val="006B2F4D"/>
    <w:rsid w:val="006B3682"/>
    <w:rsid w:val="006B4254"/>
    <w:rsid w:val="006B48CB"/>
    <w:rsid w:val="006B4D48"/>
    <w:rsid w:val="006B4FE8"/>
    <w:rsid w:val="006B576F"/>
    <w:rsid w:val="006B590E"/>
    <w:rsid w:val="006B5F87"/>
    <w:rsid w:val="006B62BE"/>
    <w:rsid w:val="006B715C"/>
    <w:rsid w:val="006B7C25"/>
    <w:rsid w:val="006B7CE0"/>
    <w:rsid w:val="006C07A0"/>
    <w:rsid w:val="006C08C5"/>
    <w:rsid w:val="006C1445"/>
    <w:rsid w:val="006C347F"/>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E6B"/>
    <w:rsid w:val="006D1073"/>
    <w:rsid w:val="006D1C61"/>
    <w:rsid w:val="006D20EA"/>
    <w:rsid w:val="006D2146"/>
    <w:rsid w:val="006D22D8"/>
    <w:rsid w:val="006D3ED2"/>
    <w:rsid w:val="006D4305"/>
    <w:rsid w:val="006D50E9"/>
    <w:rsid w:val="006D5616"/>
    <w:rsid w:val="006D5C62"/>
    <w:rsid w:val="006D632E"/>
    <w:rsid w:val="006D683F"/>
    <w:rsid w:val="006D77DD"/>
    <w:rsid w:val="006E094A"/>
    <w:rsid w:val="006E12B1"/>
    <w:rsid w:val="006E13D1"/>
    <w:rsid w:val="006E150E"/>
    <w:rsid w:val="006E1A08"/>
    <w:rsid w:val="006E283E"/>
    <w:rsid w:val="006E2A4B"/>
    <w:rsid w:val="006E34F3"/>
    <w:rsid w:val="006E3F69"/>
    <w:rsid w:val="006E46F9"/>
    <w:rsid w:val="006E4D0C"/>
    <w:rsid w:val="006E4D1B"/>
    <w:rsid w:val="006E5B78"/>
    <w:rsid w:val="006E5BB6"/>
    <w:rsid w:val="006E5C48"/>
    <w:rsid w:val="006E6BA3"/>
    <w:rsid w:val="006E7234"/>
    <w:rsid w:val="006E74CA"/>
    <w:rsid w:val="006F01EB"/>
    <w:rsid w:val="006F0E3D"/>
    <w:rsid w:val="006F1116"/>
    <w:rsid w:val="006F1B5E"/>
    <w:rsid w:val="006F29C3"/>
    <w:rsid w:val="006F2C0E"/>
    <w:rsid w:val="006F3196"/>
    <w:rsid w:val="006F3C54"/>
    <w:rsid w:val="006F4CBB"/>
    <w:rsid w:val="006F4F30"/>
    <w:rsid w:val="006F5915"/>
    <w:rsid w:val="006F5CC9"/>
    <w:rsid w:val="006F5E64"/>
    <w:rsid w:val="006F60DE"/>
    <w:rsid w:val="006F66C1"/>
    <w:rsid w:val="006F6FE3"/>
    <w:rsid w:val="006F7914"/>
    <w:rsid w:val="006F7AD0"/>
    <w:rsid w:val="006F7E46"/>
    <w:rsid w:val="006F7E61"/>
    <w:rsid w:val="00700AB4"/>
    <w:rsid w:val="00700ECA"/>
    <w:rsid w:val="00700FCA"/>
    <w:rsid w:val="00701397"/>
    <w:rsid w:val="00701645"/>
    <w:rsid w:val="00702D5A"/>
    <w:rsid w:val="00702EF7"/>
    <w:rsid w:val="00703989"/>
    <w:rsid w:val="00703E44"/>
    <w:rsid w:val="007042E9"/>
    <w:rsid w:val="00705113"/>
    <w:rsid w:val="0070582B"/>
    <w:rsid w:val="0070687A"/>
    <w:rsid w:val="00710393"/>
    <w:rsid w:val="00710C5A"/>
    <w:rsid w:val="0071118B"/>
    <w:rsid w:val="0071156E"/>
    <w:rsid w:val="00711E13"/>
    <w:rsid w:val="00712EDA"/>
    <w:rsid w:val="0071364C"/>
    <w:rsid w:val="007136B4"/>
    <w:rsid w:val="007136D0"/>
    <w:rsid w:val="00713F3E"/>
    <w:rsid w:val="00714738"/>
    <w:rsid w:val="00714847"/>
    <w:rsid w:val="0071554E"/>
    <w:rsid w:val="007155A9"/>
    <w:rsid w:val="007158E1"/>
    <w:rsid w:val="007166DC"/>
    <w:rsid w:val="00716AFC"/>
    <w:rsid w:val="0071705B"/>
    <w:rsid w:val="00717759"/>
    <w:rsid w:val="00720505"/>
    <w:rsid w:val="00720533"/>
    <w:rsid w:val="00721673"/>
    <w:rsid w:val="007236A3"/>
    <w:rsid w:val="007239B6"/>
    <w:rsid w:val="0072449C"/>
    <w:rsid w:val="0072490A"/>
    <w:rsid w:val="0072496A"/>
    <w:rsid w:val="0072517D"/>
    <w:rsid w:val="0072558B"/>
    <w:rsid w:val="00725AA9"/>
    <w:rsid w:val="007261C9"/>
    <w:rsid w:val="00726878"/>
    <w:rsid w:val="00727228"/>
    <w:rsid w:val="00727483"/>
    <w:rsid w:val="0072753E"/>
    <w:rsid w:val="0073124A"/>
    <w:rsid w:val="00731782"/>
    <w:rsid w:val="00731B79"/>
    <w:rsid w:val="00731CE8"/>
    <w:rsid w:val="00731EFA"/>
    <w:rsid w:val="007325D7"/>
    <w:rsid w:val="007332C7"/>
    <w:rsid w:val="00733893"/>
    <w:rsid w:val="00734A05"/>
    <w:rsid w:val="00735C6F"/>
    <w:rsid w:val="00736E35"/>
    <w:rsid w:val="007408D5"/>
    <w:rsid w:val="00740C7E"/>
    <w:rsid w:val="007418DE"/>
    <w:rsid w:val="00742258"/>
    <w:rsid w:val="00742B44"/>
    <w:rsid w:val="00743AD1"/>
    <w:rsid w:val="007440FE"/>
    <w:rsid w:val="007454D8"/>
    <w:rsid w:val="007455A2"/>
    <w:rsid w:val="007455CF"/>
    <w:rsid w:val="0074655A"/>
    <w:rsid w:val="007469B7"/>
    <w:rsid w:val="00746C78"/>
    <w:rsid w:val="00747E9D"/>
    <w:rsid w:val="00750866"/>
    <w:rsid w:val="00750BA6"/>
    <w:rsid w:val="00751B94"/>
    <w:rsid w:val="0075226F"/>
    <w:rsid w:val="0075246F"/>
    <w:rsid w:val="00752979"/>
    <w:rsid w:val="00753660"/>
    <w:rsid w:val="00753BB5"/>
    <w:rsid w:val="0075480B"/>
    <w:rsid w:val="00754D59"/>
    <w:rsid w:val="00755FE6"/>
    <w:rsid w:val="00756061"/>
    <w:rsid w:val="00756461"/>
    <w:rsid w:val="00756832"/>
    <w:rsid w:val="0075687C"/>
    <w:rsid w:val="00760235"/>
    <w:rsid w:val="007608F2"/>
    <w:rsid w:val="00761607"/>
    <w:rsid w:val="00761678"/>
    <w:rsid w:val="007626D0"/>
    <w:rsid w:val="007628CC"/>
    <w:rsid w:val="007635BE"/>
    <w:rsid w:val="00763A9B"/>
    <w:rsid w:val="00764719"/>
    <w:rsid w:val="007649EC"/>
    <w:rsid w:val="00765054"/>
    <w:rsid w:val="007651CA"/>
    <w:rsid w:val="00765758"/>
    <w:rsid w:val="0076627D"/>
    <w:rsid w:val="007671FE"/>
    <w:rsid w:val="00767519"/>
    <w:rsid w:val="0076759A"/>
    <w:rsid w:val="00767AB8"/>
    <w:rsid w:val="00767EE3"/>
    <w:rsid w:val="007700DE"/>
    <w:rsid w:val="007703E9"/>
    <w:rsid w:val="007704E1"/>
    <w:rsid w:val="0077177E"/>
    <w:rsid w:val="00771D73"/>
    <w:rsid w:val="00772569"/>
    <w:rsid w:val="007729C8"/>
    <w:rsid w:val="00772A25"/>
    <w:rsid w:val="00772E8C"/>
    <w:rsid w:val="007736D3"/>
    <w:rsid w:val="007738B2"/>
    <w:rsid w:val="00773909"/>
    <w:rsid w:val="00773B54"/>
    <w:rsid w:val="00774187"/>
    <w:rsid w:val="0077477E"/>
    <w:rsid w:val="007749F0"/>
    <w:rsid w:val="00774DFC"/>
    <w:rsid w:val="0077500F"/>
    <w:rsid w:val="0077548E"/>
    <w:rsid w:val="0077628B"/>
    <w:rsid w:val="00776CDE"/>
    <w:rsid w:val="00777315"/>
    <w:rsid w:val="00777387"/>
    <w:rsid w:val="007802E4"/>
    <w:rsid w:val="00780919"/>
    <w:rsid w:val="00780BB3"/>
    <w:rsid w:val="00780D84"/>
    <w:rsid w:val="00781D93"/>
    <w:rsid w:val="007825F0"/>
    <w:rsid w:val="007826C8"/>
    <w:rsid w:val="00782972"/>
    <w:rsid w:val="00783723"/>
    <w:rsid w:val="00783ACA"/>
    <w:rsid w:val="00784190"/>
    <w:rsid w:val="0078457B"/>
    <w:rsid w:val="00784756"/>
    <w:rsid w:val="007849E3"/>
    <w:rsid w:val="00785150"/>
    <w:rsid w:val="0078539D"/>
    <w:rsid w:val="007856C1"/>
    <w:rsid w:val="00786ED1"/>
    <w:rsid w:val="00787051"/>
    <w:rsid w:val="00787DC8"/>
    <w:rsid w:val="00787F11"/>
    <w:rsid w:val="0079018D"/>
    <w:rsid w:val="00791A00"/>
    <w:rsid w:val="00791DBA"/>
    <w:rsid w:val="00791E10"/>
    <w:rsid w:val="00791E8E"/>
    <w:rsid w:val="00792CEE"/>
    <w:rsid w:val="00793277"/>
    <w:rsid w:val="007947BF"/>
    <w:rsid w:val="00794D26"/>
    <w:rsid w:val="00794E92"/>
    <w:rsid w:val="00795402"/>
    <w:rsid w:val="0079656A"/>
    <w:rsid w:val="00796B3B"/>
    <w:rsid w:val="00796D86"/>
    <w:rsid w:val="00796F15"/>
    <w:rsid w:val="007A03CE"/>
    <w:rsid w:val="007A138F"/>
    <w:rsid w:val="007A143F"/>
    <w:rsid w:val="007A1640"/>
    <w:rsid w:val="007A1FBE"/>
    <w:rsid w:val="007A3723"/>
    <w:rsid w:val="007A39DF"/>
    <w:rsid w:val="007A3A7F"/>
    <w:rsid w:val="007A43ED"/>
    <w:rsid w:val="007A4997"/>
    <w:rsid w:val="007A4B76"/>
    <w:rsid w:val="007A4BDD"/>
    <w:rsid w:val="007A5AA5"/>
    <w:rsid w:val="007A5AF5"/>
    <w:rsid w:val="007A6807"/>
    <w:rsid w:val="007A6881"/>
    <w:rsid w:val="007A72EE"/>
    <w:rsid w:val="007A7CC9"/>
    <w:rsid w:val="007B0397"/>
    <w:rsid w:val="007B111F"/>
    <w:rsid w:val="007B171B"/>
    <w:rsid w:val="007B191E"/>
    <w:rsid w:val="007B2BB2"/>
    <w:rsid w:val="007B3502"/>
    <w:rsid w:val="007B3995"/>
    <w:rsid w:val="007B44ED"/>
    <w:rsid w:val="007B491A"/>
    <w:rsid w:val="007B4C72"/>
    <w:rsid w:val="007B5370"/>
    <w:rsid w:val="007B6123"/>
    <w:rsid w:val="007B61F5"/>
    <w:rsid w:val="007B63FA"/>
    <w:rsid w:val="007B7496"/>
    <w:rsid w:val="007B76BC"/>
    <w:rsid w:val="007B7AF5"/>
    <w:rsid w:val="007B7D52"/>
    <w:rsid w:val="007C0802"/>
    <w:rsid w:val="007C08A7"/>
    <w:rsid w:val="007C12BE"/>
    <w:rsid w:val="007C2662"/>
    <w:rsid w:val="007C2739"/>
    <w:rsid w:val="007C372D"/>
    <w:rsid w:val="007C4B0F"/>
    <w:rsid w:val="007C4DAD"/>
    <w:rsid w:val="007C4EF5"/>
    <w:rsid w:val="007C501D"/>
    <w:rsid w:val="007C5830"/>
    <w:rsid w:val="007C58D4"/>
    <w:rsid w:val="007C5DB8"/>
    <w:rsid w:val="007C6CA2"/>
    <w:rsid w:val="007C7F50"/>
    <w:rsid w:val="007D05B2"/>
    <w:rsid w:val="007D0C44"/>
    <w:rsid w:val="007D1972"/>
    <w:rsid w:val="007D1F33"/>
    <w:rsid w:val="007D2146"/>
    <w:rsid w:val="007D22BF"/>
    <w:rsid w:val="007D24BF"/>
    <w:rsid w:val="007D2872"/>
    <w:rsid w:val="007D2B5B"/>
    <w:rsid w:val="007D2B71"/>
    <w:rsid w:val="007D2BBA"/>
    <w:rsid w:val="007D3307"/>
    <w:rsid w:val="007D37D2"/>
    <w:rsid w:val="007D432A"/>
    <w:rsid w:val="007D4F32"/>
    <w:rsid w:val="007D5A88"/>
    <w:rsid w:val="007D5E27"/>
    <w:rsid w:val="007D6F64"/>
    <w:rsid w:val="007D775F"/>
    <w:rsid w:val="007E0017"/>
    <w:rsid w:val="007E0B92"/>
    <w:rsid w:val="007E0F0D"/>
    <w:rsid w:val="007E12CD"/>
    <w:rsid w:val="007E12FD"/>
    <w:rsid w:val="007E25AB"/>
    <w:rsid w:val="007E2C70"/>
    <w:rsid w:val="007E429B"/>
    <w:rsid w:val="007E45BC"/>
    <w:rsid w:val="007E5AC2"/>
    <w:rsid w:val="007E7195"/>
    <w:rsid w:val="007E7431"/>
    <w:rsid w:val="007E79C5"/>
    <w:rsid w:val="007F0036"/>
    <w:rsid w:val="007F057C"/>
    <w:rsid w:val="007F143A"/>
    <w:rsid w:val="007F2736"/>
    <w:rsid w:val="007F2845"/>
    <w:rsid w:val="007F3549"/>
    <w:rsid w:val="007F43BC"/>
    <w:rsid w:val="007F4740"/>
    <w:rsid w:val="007F4AB4"/>
    <w:rsid w:val="007F5CEB"/>
    <w:rsid w:val="007F6202"/>
    <w:rsid w:val="007F6734"/>
    <w:rsid w:val="007F7AFD"/>
    <w:rsid w:val="007F7E1D"/>
    <w:rsid w:val="00800376"/>
    <w:rsid w:val="008006C6"/>
    <w:rsid w:val="00800C52"/>
    <w:rsid w:val="00800FE1"/>
    <w:rsid w:val="0080153E"/>
    <w:rsid w:val="00801B1A"/>
    <w:rsid w:val="00803B85"/>
    <w:rsid w:val="0080443F"/>
    <w:rsid w:val="0080490A"/>
    <w:rsid w:val="00805533"/>
    <w:rsid w:val="0080742D"/>
    <w:rsid w:val="008100AC"/>
    <w:rsid w:val="008114D3"/>
    <w:rsid w:val="0081151E"/>
    <w:rsid w:val="00812498"/>
    <w:rsid w:val="0081263E"/>
    <w:rsid w:val="008127E6"/>
    <w:rsid w:val="00813092"/>
    <w:rsid w:val="0081336E"/>
    <w:rsid w:val="00813928"/>
    <w:rsid w:val="00814872"/>
    <w:rsid w:val="00814915"/>
    <w:rsid w:val="00815D30"/>
    <w:rsid w:val="0081698A"/>
    <w:rsid w:val="00817248"/>
    <w:rsid w:val="008202C8"/>
    <w:rsid w:val="008202CD"/>
    <w:rsid w:val="008206B9"/>
    <w:rsid w:val="00820DC7"/>
    <w:rsid w:val="00820FFB"/>
    <w:rsid w:val="00821536"/>
    <w:rsid w:val="00821698"/>
    <w:rsid w:val="008221FE"/>
    <w:rsid w:val="008224AC"/>
    <w:rsid w:val="00822B6B"/>
    <w:rsid w:val="00822BF5"/>
    <w:rsid w:val="00822CC3"/>
    <w:rsid w:val="00823D76"/>
    <w:rsid w:val="00824894"/>
    <w:rsid w:val="00824A4E"/>
    <w:rsid w:val="00825366"/>
    <w:rsid w:val="00825A5A"/>
    <w:rsid w:val="00825F0F"/>
    <w:rsid w:val="008266E9"/>
    <w:rsid w:val="00826C7B"/>
    <w:rsid w:val="00826DD9"/>
    <w:rsid w:val="00826E01"/>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3FD2"/>
    <w:rsid w:val="0083412B"/>
    <w:rsid w:val="00834358"/>
    <w:rsid w:val="008346BD"/>
    <w:rsid w:val="00834F4D"/>
    <w:rsid w:val="00836372"/>
    <w:rsid w:val="00836B7A"/>
    <w:rsid w:val="0084003A"/>
    <w:rsid w:val="008409AA"/>
    <w:rsid w:val="00840FB8"/>
    <w:rsid w:val="0084353E"/>
    <w:rsid w:val="00843A7A"/>
    <w:rsid w:val="00844078"/>
    <w:rsid w:val="008447F5"/>
    <w:rsid w:val="00844D4F"/>
    <w:rsid w:val="008456FC"/>
    <w:rsid w:val="00846292"/>
    <w:rsid w:val="00850413"/>
    <w:rsid w:val="008506E1"/>
    <w:rsid w:val="008509AE"/>
    <w:rsid w:val="008515EE"/>
    <w:rsid w:val="008528D3"/>
    <w:rsid w:val="00853E1C"/>
    <w:rsid w:val="008543BB"/>
    <w:rsid w:val="00854553"/>
    <w:rsid w:val="00854637"/>
    <w:rsid w:val="00855596"/>
    <w:rsid w:val="0085562D"/>
    <w:rsid w:val="00855B86"/>
    <w:rsid w:val="008565F1"/>
    <w:rsid w:val="00856D07"/>
    <w:rsid w:val="0085762A"/>
    <w:rsid w:val="00860316"/>
    <w:rsid w:val="0086042D"/>
    <w:rsid w:val="00860874"/>
    <w:rsid w:val="008617D0"/>
    <w:rsid w:val="00862008"/>
    <w:rsid w:val="008620EB"/>
    <w:rsid w:val="00862720"/>
    <w:rsid w:val="008628C8"/>
    <w:rsid w:val="00862B2A"/>
    <w:rsid w:val="008630B9"/>
    <w:rsid w:val="00863F37"/>
    <w:rsid w:val="0086406B"/>
    <w:rsid w:val="0086448B"/>
    <w:rsid w:val="00864C8C"/>
    <w:rsid w:val="00865926"/>
    <w:rsid w:val="00866844"/>
    <w:rsid w:val="00867651"/>
    <w:rsid w:val="008704A9"/>
    <w:rsid w:val="00870D04"/>
    <w:rsid w:val="00870EAB"/>
    <w:rsid w:val="0087121B"/>
    <w:rsid w:val="00871269"/>
    <w:rsid w:val="008714B6"/>
    <w:rsid w:val="0087180A"/>
    <w:rsid w:val="0087238A"/>
    <w:rsid w:val="00872904"/>
    <w:rsid w:val="008743F3"/>
    <w:rsid w:val="0087444A"/>
    <w:rsid w:val="00874795"/>
    <w:rsid w:val="00874AC9"/>
    <w:rsid w:val="00875139"/>
    <w:rsid w:val="00875410"/>
    <w:rsid w:val="00875830"/>
    <w:rsid w:val="00876373"/>
    <w:rsid w:val="00876824"/>
    <w:rsid w:val="00876A70"/>
    <w:rsid w:val="00877224"/>
    <w:rsid w:val="00877961"/>
    <w:rsid w:val="00877C89"/>
    <w:rsid w:val="008807DA"/>
    <w:rsid w:val="008808BE"/>
    <w:rsid w:val="00880EDF"/>
    <w:rsid w:val="0088134E"/>
    <w:rsid w:val="00881D4F"/>
    <w:rsid w:val="00881F9E"/>
    <w:rsid w:val="00882273"/>
    <w:rsid w:val="008826CD"/>
    <w:rsid w:val="00882758"/>
    <w:rsid w:val="00882B4A"/>
    <w:rsid w:val="00882DE6"/>
    <w:rsid w:val="00882E40"/>
    <w:rsid w:val="00883D4D"/>
    <w:rsid w:val="00883EE3"/>
    <w:rsid w:val="00884009"/>
    <w:rsid w:val="00884205"/>
    <w:rsid w:val="00884B59"/>
    <w:rsid w:val="008850BA"/>
    <w:rsid w:val="0088583D"/>
    <w:rsid w:val="00885876"/>
    <w:rsid w:val="00885FA7"/>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FDC"/>
    <w:rsid w:val="00895C3E"/>
    <w:rsid w:val="008973AC"/>
    <w:rsid w:val="0089761F"/>
    <w:rsid w:val="008A0751"/>
    <w:rsid w:val="008A0C13"/>
    <w:rsid w:val="008A16F9"/>
    <w:rsid w:val="008A192D"/>
    <w:rsid w:val="008A1D3E"/>
    <w:rsid w:val="008A2AD7"/>
    <w:rsid w:val="008A30D0"/>
    <w:rsid w:val="008A3B00"/>
    <w:rsid w:val="008A4B16"/>
    <w:rsid w:val="008A4D63"/>
    <w:rsid w:val="008A4FCC"/>
    <w:rsid w:val="008A58C6"/>
    <w:rsid w:val="008A5BF7"/>
    <w:rsid w:val="008A604D"/>
    <w:rsid w:val="008A66C4"/>
    <w:rsid w:val="008A6D62"/>
    <w:rsid w:val="008B13E9"/>
    <w:rsid w:val="008B13FA"/>
    <w:rsid w:val="008B16BE"/>
    <w:rsid w:val="008B1B38"/>
    <w:rsid w:val="008B1D08"/>
    <w:rsid w:val="008B295A"/>
    <w:rsid w:val="008B3B51"/>
    <w:rsid w:val="008B4057"/>
    <w:rsid w:val="008B4145"/>
    <w:rsid w:val="008B42A3"/>
    <w:rsid w:val="008B4A92"/>
    <w:rsid w:val="008B4CAC"/>
    <w:rsid w:val="008B5290"/>
    <w:rsid w:val="008B5AF3"/>
    <w:rsid w:val="008C0097"/>
    <w:rsid w:val="008C0FE9"/>
    <w:rsid w:val="008C257F"/>
    <w:rsid w:val="008C2CFD"/>
    <w:rsid w:val="008C4F91"/>
    <w:rsid w:val="008C57D6"/>
    <w:rsid w:val="008C603A"/>
    <w:rsid w:val="008C6802"/>
    <w:rsid w:val="008C71C8"/>
    <w:rsid w:val="008C79FE"/>
    <w:rsid w:val="008D167D"/>
    <w:rsid w:val="008D261F"/>
    <w:rsid w:val="008D338E"/>
    <w:rsid w:val="008D427D"/>
    <w:rsid w:val="008D492A"/>
    <w:rsid w:val="008D4B58"/>
    <w:rsid w:val="008D4B8A"/>
    <w:rsid w:val="008D6541"/>
    <w:rsid w:val="008D7D7B"/>
    <w:rsid w:val="008E0033"/>
    <w:rsid w:val="008E036E"/>
    <w:rsid w:val="008E0F52"/>
    <w:rsid w:val="008E1673"/>
    <w:rsid w:val="008E169A"/>
    <w:rsid w:val="008E2316"/>
    <w:rsid w:val="008E2767"/>
    <w:rsid w:val="008E30D0"/>
    <w:rsid w:val="008E34BE"/>
    <w:rsid w:val="008E38B2"/>
    <w:rsid w:val="008E42F4"/>
    <w:rsid w:val="008E493A"/>
    <w:rsid w:val="008E5307"/>
    <w:rsid w:val="008E5657"/>
    <w:rsid w:val="008E5736"/>
    <w:rsid w:val="008E5B8C"/>
    <w:rsid w:val="008E5E51"/>
    <w:rsid w:val="008E721F"/>
    <w:rsid w:val="008E798E"/>
    <w:rsid w:val="008E7D63"/>
    <w:rsid w:val="008F00DB"/>
    <w:rsid w:val="008F05AA"/>
    <w:rsid w:val="008F110E"/>
    <w:rsid w:val="008F1264"/>
    <w:rsid w:val="008F2E9C"/>
    <w:rsid w:val="008F47C6"/>
    <w:rsid w:val="008F4CF7"/>
    <w:rsid w:val="008F4EDF"/>
    <w:rsid w:val="008F5809"/>
    <w:rsid w:val="008F592E"/>
    <w:rsid w:val="008F5948"/>
    <w:rsid w:val="008F5CFE"/>
    <w:rsid w:val="00900093"/>
    <w:rsid w:val="009006A2"/>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62C"/>
    <w:rsid w:val="00907086"/>
    <w:rsid w:val="009101EA"/>
    <w:rsid w:val="009106FC"/>
    <w:rsid w:val="0091090F"/>
    <w:rsid w:val="00911627"/>
    <w:rsid w:val="0091181B"/>
    <w:rsid w:val="009118BB"/>
    <w:rsid w:val="0091191F"/>
    <w:rsid w:val="00912A2F"/>
    <w:rsid w:val="00913F31"/>
    <w:rsid w:val="009148F3"/>
    <w:rsid w:val="00914BE0"/>
    <w:rsid w:val="009156D2"/>
    <w:rsid w:val="00915B81"/>
    <w:rsid w:val="00915D6B"/>
    <w:rsid w:val="009160DF"/>
    <w:rsid w:val="009162C7"/>
    <w:rsid w:val="0091650D"/>
    <w:rsid w:val="00916EC2"/>
    <w:rsid w:val="00916F7C"/>
    <w:rsid w:val="009178BD"/>
    <w:rsid w:val="009200C4"/>
    <w:rsid w:val="009209F5"/>
    <w:rsid w:val="009213BD"/>
    <w:rsid w:val="00921D4B"/>
    <w:rsid w:val="00921D7F"/>
    <w:rsid w:val="00922DC3"/>
    <w:rsid w:val="00923353"/>
    <w:rsid w:val="00923AFA"/>
    <w:rsid w:val="00923F6A"/>
    <w:rsid w:val="0092402B"/>
    <w:rsid w:val="00924092"/>
    <w:rsid w:val="00924627"/>
    <w:rsid w:val="009250A8"/>
    <w:rsid w:val="00925879"/>
    <w:rsid w:val="00925BE6"/>
    <w:rsid w:val="00925EE6"/>
    <w:rsid w:val="00926C3B"/>
    <w:rsid w:val="00926F61"/>
    <w:rsid w:val="00927627"/>
    <w:rsid w:val="00930585"/>
    <w:rsid w:val="0093123D"/>
    <w:rsid w:val="00931FBB"/>
    <w:rsid w:val="00932126"/>
    <w:rsid w:val="0093228F"/>
    <w:rsid w:val="00932976"/>
    <w:rsid w:val="00933040"/>
    <w:rsid w:val="009330E9"/>
    <w:rsid w:val="00933565"/>
    <w:rsid w:val="00933B95"/>
    <w:rsid w:val="00933E7F"/>
    <w:rsid w:val="009354F8"/>
    <w:rsid w:val="00935B49"/>
    <w:rsid w:val="00935D15"/>
    <w:rsid w:val="00937269"/>
    <w:rsid w:val="00937350"/>
    <w:rsid w:val="00937F98"/>
    <w:rsid w:val="00940269"/>
    <w:rsid w:val="00940BB1"/>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6AD7"/>
    <w:rsid w:val="00946C4D"/>
    <w:rsid w:val="00947195"/>
    <w:rsid w:val="009471B7"/>
    <w:rsid w:val="0094766E"/>
    <w:rsid w:val="00947BD7"/>
    <w:rsid w:val="009502A9"/>
    <w:rsid w:val="0095285B"/>
    <w:rsid w:val="009532CE"/>
    <w:rsid w:val="0095368E"/>
    <w:rsid w:val="00953FCD"/>
    <w:rsid w:val="00953FE9"/>
    <w:rsid w:val="0095481C"/>
    <w:rsid w:val="0095661D"/>
    <w:rsid w:val="009567E6"/>
    <w:rsid w:val="00956B68"/>
    <w:rsid w:val="00957076"/>
    <w:rsid w:val="00957132"/>
    <w:rsid w:val="009576FD"/>
    <w:rsid w:val="009578EB"/>
    <w:rsid w:val="009578FF"/>
    <w:rsid w:val="00960446"/>
    <w:rsid w:val="0096068B"/>
    <w:rsid w:val="009606BF"/>
    <w:rsid w:val="009610ED"/>
    <w:rsid w:val="00961DDB"/>
    <w:rsid w:val="00962AF9"/>
    <w:rsid w:val="0096320C"/>
    <w:rsid w:val="009633BB"/>
    <w:rsid w:val="0096353B"/>
    <w:rsid w:val="00963CE3"/>
    <w:rsid w:val="00963F5A"/>
    <w:rsid w:val="0096405E"/>
    <w:rsid w:val="0096485F"/>
    <w:rsid w:val="00964A52"/>
    <w:rsid w:val="009656C5"/>
    <w:rsid w:val="00966AC1"/>
    <w:rsid w:val="00966B46"/>
    <w:rsid w:val="0096726D"/>
    <w:rsid w:val="00967354"/>
    <w:rsid w:val="00967565"/>
    <w:rsid w:val="00970046"/>
    <w:rsid w:val="009701B9"/>
    <w:rsid w:val="00971230"/>
    <w:rsid w:val="00971310"/>
    <w:rsid w:val="00971592"/>
    <w:rsid w:val="00971DDF"/>
    <w:rsid w:val="009731D6"/>
    <w:rsid w:val="009734A4"/>
    <w:rsid w:val="009740B8"/>
    <w:rsid w:val="00974746"/>
    <w:rsid w:val="00974DC5"/>
    <w:rsid w:val="00975119"/>
    <w:rsid w:val="00975C4B"/>
    <w:rsid w:val="00976DFA"/>
    <w:rsid w:val="00976F04"/>
    <w:rsid w:val="009777F4"/>
    <w:rsid w:val="00977A68"/>
    <w:rsid w:val="00977AD8"/>
    <w:rsid w:val="00980A10"/>
    <w:rsid w:val="00981130"/>
    <w:rsid w:val="00982F93"/>
    <w:rsid w:val="00983038"/>
    <w:rsid w:val="00983558"/>
    <w:rsid w:val="0098359F"/>
    <w:rsid w:val="00983D46"/>
    <w:rsid w:val="00983DCA"/>
    <w:rsid w:val="00984039"/>
    <w:rsid w:val="00985D22"/>
    <w:rsid w:val="00985EF7"/>
    <w:rsid w:val="00986396"/>
    <w:rsid w:val="00986CF9"/>
    <w:rsid w:val="00987416"/>
    <w:rsid w:val="00990077"/>
    <w:rsid w:val="009907E2"/>
    <w:rsid w:val="00990894"/>
    <w:rsid w:val="00990C0E"/>
    <w:rsid w:val="00990D75"/>
    <w:rsid w:val="00991093"/>
    <w:rsid w:val="0099163B"/>
    <w:rsid w:val="00992343"/>
    <w:rsid w:val="00992958"/>
    <w:rsid w:val="00993970"/>
    <w:rsid w:val="00994866"/>
    <w:rsid w:val="00994C25"/>
    <w:rsid w:val="00996306"/>
    <w:rsid w:val="00996744"/>
    <w:rsid w:val="009967DA"/>
    <w:rsid w:val="009969B4"/>
    <w:rsid w:val="0099705B"/>
    <w:rsid w:val="00997CA4"/>
    <w:rsid w:val="00997CF4"/>
    <w:rsid w:val="009A1169"/>
    <w:rsid w:val="009A1AAC"/>
    <w:rsid w:val="009A3789"/>
    <w:rsid w:val="009A4860"/>
    <w:rsid w:val="009A5734"/>
    <w:rsid w:val="009A6919"/>
    <w:rsid w:val="009A6AC7"/>
    <w:rsid w:val="009A6CC2"/>
    <w:rsid w:val="009A77D7"/>
    <w:rsid w:val="009A7831"/>
    <w:rsid w:val="009A7BA8"/>
    <w:rsid w:val="009B0408"/>
    <w:rsid w:val="009B0843"/>
    <w:rsid w:val="009B1E47"/>
    <w:rsid w:val="009B20D0"/>
    <w:rsid w:val="009B216A"/>
    <w:rsid w:val="009B24AF"/>
    <w:rsid w:val="009B2CED"/>
    <w:rsid w:val="009B345D"/>
    <w:rsid w:val="009B4E84"/>
    <w:rsid w:val="009B5A4D"/>
    <w:rsid w:val="009B7321"/>
    <w:rsid w:val="009B7A72"/>
    <w:rsid w:val="009B7BB8"/>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97E"/>
    <w:rsid w:val="009D0E75"/>
    <w:rsid w:val="009D0EAB"/>
    <w:rsid w:val="009D19BC"/>
    <w:rsid w:val="009D19DB"/>
    <w:rsid w:val="009D2348"/>
    <w:rsid w:val="009D2F0C"/>
    <w:rsid w:val="009D3578"/>
    <w:rsid w:val="009D3A5F"/>
    <w:rsid w:val="009D3EF3"/>
    <w:rsid w:val="009D5193"/>
    <w:rsid w:val="009D5C32"/>
    <w:rsid w:val="009D6472"/>
    <w:rsid w:val="009D6635"/>
    <w:rsid w:val="009D7969"/>
    <w:rsid w:val="009D79F4"/>
    <w:rsid w:val="009E00FC"/>
    <w:rsid w:val="009E0A56"/>
    <w:rsid w:val="009E1C35"/>
    <w:rsid w:val="009E1D3A"/>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F0768"/>
    <w:rsid w:val="009F1DC6"/>
    <w:rsid w:val="009F2A74"/>
    <w:rsid w:val="009F2E28"/>
    <w:rsid w:val="009F3A58"/>
    <w:rsid w:val="009F3EB5"/>
    <w:rsid w:val="009F4492"/>
    <w:rsid w:val="009F5327"/>
    <w:rsid w:val="009F62E9"/>
    <w:rsid w:val="009F7867"/>
    <w:rsid w:val="009F7D66"/>
    <w:rsid w:val="009F7EC4"/>
    <w:rsid w:val="00A00BD2"/>
    <w:rsid w:val="00A00CC3"/>
    <w:rsid w:val="00A00E56"/>
    <w:rsid w:val="00A01C99"/>
    <w:rsid w:val="00A027F3"/>
    <w:rsid w:val="00A02FAD"/>
    <w:rsid w:val="00A03978"/>
    <w:rsid w:val="00A05DF3"/>
    <w:rsid w:val="00A05F1A"/>
    <w:rsid w:val="00A0670C"/>
    <w:rsid w:val="00A06CC7"/>
    <w:rsid w:val="00A07229"/>
    <w:rsid w:val="00A07E08"/>
    <w:rsid w:val="00A10901"/>
    <w:rsid w:val="00A10F10"/>
    <w:rsid w:val="00A1185E"/>
    <w:rsid w:val="00A12798"/>
    <w:rsid w:val="00A12EB3"/>
    <w:rsid w:val="00A140E4"/>
    <w:rsid w:val="00A146A1"/>
    <w:rsid w:val="00A14EA0"/>
    <w:rsid w:val="00A153BE"/>
    <w:rsid w:val="00A159DC"/>
    <w:rsid w:val="00A15DEE"/>
    <w:rsid w:val="00A1648E"/>
    <w:rsid w:val="00A167B5"/>
    <w:rsid w:val="00A168A6"/>
    <w:rsid w:val="00A168D2"/>
    <w:rsid w:val="00A16DBE"/>
    <w:rsid w:val="00A17C4F"/>
    <w:rsid w:val="00A202D9"/>
    <w:rsid w:val="00A20653"/>
    <w:rsid w:val="00A20A39"/>
    <w:rsid w:val="00A20D60"/>
    <w:rsid w:val="00A21013"/>
    <w:rsid w:val="00A2190A"/>
    <w:rsid w:val="00A22245"/>
    <w:rsid w:val="00A22681"/>
    <w:rsid w:val="00A238BD"/>
    <w:rsid w:val="00A23DA4"/>
    <w:rsid w:val="00A243E4"/>
    <w:rsid w:val="00A2459D"/>
    <w:rsid w:val="00A249BF"/>
    <w:rsid w:val="00A24E23"/>
    <w:rsid w:val="00A2539B"/>
    <w:rsid w:val="00A25442"/>
    <w:rsid w:val="00A25F05"/>
    <w:rsid w:val="00A26372"/>
    <w:rsid w:val="00A26625"/>
    <w:rsid w:val="00A26C43"/>
    <w:rsid w:val="00A26EF0"/>
    <w:rsid w:val="00A30A56"/>
    <w:rsid w:val="00A30AA6"/>
    <w:rsid w:val="00A311AE"/>
    <w:rsid w:val="00A312A6"/>
    <w:rsid w:val="00A3130E"/>
    <w:rsid w:val="00A324CF"/>
    <w:rsid w:val="00A32E8B"/>
    <w:rsid w:val="00A32ED6"/>
    <w:rsid w:val="00A344A5"/>
    <w:rsid w:val="00A346C3"/>
    <w:rsid w:val="00A36B2C"/>
    <w:rsid w:val="00A37655"/>
    <w:rsid w:val="00A378F9"/>
    <w:rsid w:val="00A41A67"/>
    <w:rsid w:val="00A42D07"/>
    <w:rsid w:val="00A42E81"/>
    <w:rsid w:val="00A443F4"/>
    <w:rsid w:val="00A450C0"/>
    <w:rsid w:val="00A45468"/>
    <w:rsid w:val="00A455F8"/>
    <w:rsid w:val="00A46347"/>
    <w:rsid w:val="00A4791B"/>
    <w:rsid w:val="00A47A37"/>
    <w:rsid w:val="00A47EB4"/>
    <w:rsid w:val="00A504A6"/>
    <w:rsid w:val="00A50A48"/>
    <w:rsid w:val="00A51180"/>
    <w:rsid w:val="00A51242"/>
    <w:rsid w:val="00A51522"/>
    <w:rsid w:val="00A51573"/>
    <w:rsid w:val="00A51A5E"/>
    <w:rsid w:val="00A52895"/>
    <w:rsid w:val="00A5393B"/>
    <w:rsid w:val="00A53B82"/>
    <w:rsid w:val="00A53DA0"/>
    <w:rsid w:val="00A545E9"/>
    <w:rsid w:val="00A54A80"/>
    <w:rsid w:val="00A5765D"/>
    <w:rsid w:val="00A6057E"/>
    <w:rsid w:val="00A607CB"/>
    <w:rsid w:val="00A62197"/>
    <w:rsid w:val="00A623B4"/>
    <w:rsid w:val="00A6351F"/>
    <w:rsid w:val="00A63619"/>
    <w:rsid w:val="00A64323"/>
    <w:rsid w:val="00A6530C"/>
    <w:rsid w:val="00A6565C"/>
    <w:rsid w:val="00A65A70"/>
    <w:rsid w:val="00A66F36"/>
    <w:rsid w:val="00A67058"/>
    <w:rsid w:val="00A676D9"/>
    <w:rsid w:val="00A67EFC"/>
    <w:rsid w:val="00A701AC"/>
    <w:rsid w:val="00A7031E"/>
    <w:rsid w:val="00A7112E"/>
    <w:rsid w:val="00A71140"/>
    <w:rsid w:val="00A71DC7"/>
    <w:rsid w:val="00A72456"/>
    <w:rsid w:val="00A72476"/>
    <w:rsid w:val="00A72B7B"/>
    <w:rsid w:val="00A73790"/>
    <w:rsid w:val="00A73DBB"/>
    <w:rsid w:val="00A73E4D"/>
    <w:rsid w:val="00A74692"/>
    <w:rsid w:val="00A75726"/>
    <w:rsid w:val="00A7618B"/>
    <w:rsid w:val="00A7639C"/>
    <w:rsid w:val="00A7640B"/>
    <w:rsid w:val="00A7725A"/>
    <w:rsid w:val="00A7778B"/>
    <w:rsid w:val="00A779EB"/>
    <w:rsid w:val="00A803BC"/>
    <w:rsid w:val="00A80690"/>
    <w:rsid w:val="00A80969"/>
    <w:rsid w:val="00A80BB4"/>
    <w:rsid w:val="00A81143"/>
    <w:rsid w:val="00A8125A"/>
    <w:rsid w:val="00A812F9"/>
    <w:rsid w:val="00A81DDE"/>
    <w:rsid w:val="00A82CE9"/>
    <w:rsid w:val="00A82E9A"/>
    <w:rsid w:val="00A830C9"/>
    <w:rsid w:val="00A84170"/>
    <w:rsid w:val="00A84805"/>
    <w:rsid w:val="00A849DE"/>
    <w:rsid w:val="00A84A64"/>
    <w:rsid w:val="00A84C61"/>
    <w:rsid w:val="00A856DF"/>
    <w:rsid w:val="00A858C5"/>
    <w:rsid w:val="00A85D9C"/>
    <w:rsid w:val="00A86A7C"/>
    <w:rsid w:val="00A86C74"/>
    <w:rsid w:val="00A86EA7"/>
    <w:rsid w:val="00A87D2F"/>
    <w:rsid w:val="00A9024B"/>
    <w:rsid w:val="00A90BAF"/>
    <w:rsid w:val="00A91244"/>
    <w:rsid w:val="00A91778"/>
    <w:rsid w:val="00A91AA1"/>
    <w:rsid w:val="00A9219C"/>
    <w:rsid w:val="00A92776"/>
    <w:rsid w:val="00A93181"/>
    <w:rsid w:val="00A938E6"/>
    <w:rsid w:val="00A93CCF"/>
    <w:rsid w:val="00A95795"/>
    <w:rsid w:val="00A95BD5"/>
    <w:rsid w:val="00A96F78"/>
    <w:rsid w:val="00A971BF"/>
    <w:rsid w:val="00AA1087"/>
    <w:rsid w:val="00AA2465"/>
    <w:rsid w:val="00AA25A9"/>
    <w:rsid w:val="00AA26D9"/>
    <w:rsid w:val="00AA2A5F"/>
    <w:rsid w:val="00AA3DEA"/>
    <w:rsid w:val="00AA468E"/>
    <w:rsid w:val="00AA47EB"/>
    <w:rsid w:val="00AA51AD"/>
    <w:rsid w:val="00AA591E"/>
    <w:rsid w:val="00AA65C9"/>
    <w:rsid w:val="00AA6C11"/>
    <w:rsid w:val="00AA7CAB"/>
    <w:rsid w:val="00AA7E8F"/>
    <w:rsid w:val="00AB0A32"/>
    <w:rsid w:val="00AB0E56"/>
    <w:rsid w:val="00AB10EE"/>
    <w:rsid w:val="00AB171B"/>
    <w:rsid w:val="00AB39C4"/>
    <w:rsid w:val="00AB3A15"/>
    <w:rsid w:val="00AB47C3"/>
    <w:rsid w:val="00AB4ECC"/>
    <w:rsid w:val="00AB51E7"/>
    <w:rsid w:val="00AB64D9"/>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D00C5"/>
    <w:rsid w:val="00AD165F"/>
    <w:rsid w:val="00AD2794"/>
    <w:rsid w:val="00AD2B9F"/>
    <w:rsid w:val="00AD2DC5"/>
    <w:rsid w:val="00AD3455"/>
    <w:rsid w:val="00AD3CAD"/>
    <w:rsid w:val="00AD5D02"/>
    <w:rsid w:val="00AD69FF"/>
    <w:rsid w:val="00AD6AF9"/>
    <w:rsid w:val="00AD702B"/>
    <w:rsid w:val="00AD72E6"/>
    <w:rsid w:val="00AD7C95"/>
    <w:rsid w:val="00AE0257"/>
    <w:rsid w:val="00AE0960"/>
    <w:rsid w:val="00AE15C4"/>
    <w:rsid w:val="00AE16DC"/>
    <w:rsid w:val="00AE2697"/>
    <w:rsid w:val="00AE3C27"/>
    <w:rsid w:val="00AE3DE1"/>
    <w:rsid w:val="00AE3E3E"/>
    <w:rsid w:val="00AE44AC"/>
    <w:rsid w:val="00AE60C3"/>
    <w:rsid w:val="00AE63B3"/>
    <w:rsid w:val="00AE6E76"/>
    <w:rsid w:val="00AE6F68"/>
    <w:rsid w:val="00AE7527"/>
    <w:rsid w:val="00AE7F79"/>
    <w:rsid w:val="00AF1983"/>
    <w:rsid w:val="00AF259C"/>
    <w:rsid w:val="00AF2D54"/>
    <w:rsid w:val="00AF3458"/>
    <w:rsid w:val="00AF3F7B"/>
    <w:rsid w:val="00AF4145"/>
    <w:rsid w:val="00AF42B4"/>
    <w:rsid w:val="00AF473C"/>
    <w:rsid w:val="00AF4B8A"/>
    <w:rsid w:val="00AF4F1B"/>
    <w:rsid w:val="00AF5357"/>
    <w:rsid w:val="00AF5EC6"/>
    <w:rsid w:val="00AF6253"/>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3028"/>
    <w:rsid w:val="00B03575"/>
    <w:rsid w:val="00B038D1"/>
    <w:rsid w:val="00B039AE"/>
    <w:rsid w:val="00B04048"/>
    <w:rsid w:val="00B041FF"/>
    <w:rsid w:val="00B04F3D"/>
    <w:rsid w:val="00B05702"/>
    <w:rsid w:val="00B06266"/>
    <w:rsid w:val="00B06DD9"/>
    <w:rsid w:val="00B06FC1"/>
    <w:rsid w:val="00B07CD6"/>
    <w:rsid w:val="00B07E52"/>
    <w:rsid w:val="00B10010"/>
    <w:rsid w:val="00B102AF"/>
    <w:rsid w:val="00B107FD"/>
    <w:rsid w:val="00B10827"/>
    <w:rsid w:val="00B11775"/>
    <w:rsid w:val="00B117AC"/>
    <w:rsid w:val="00B12632"/>
    <w:rsid w:val="00B12660"/>
    <w:rsid w:val="00B12800"/>
    <w:rsid w:val="00B12F5F"/>
    <w:rsid w:val="00B1302D"/>
    <w:rsid w:val="00B149A6"/>
    <w:rsid w:val="00B1513F"/>
    <w:rsid w:val="00B15B31"/>
    <w:rsid w:val="00B15B89"/>
    <w:rsid w:val="00B15EE1"/>
    <w:rsid w:val="00B1746F"/>
    <w:rsid w:val="00B17EA8"/>
    <w:rsid w:val="00B202E2"/>
    <w:rsid w:val="00B20725"/>
    <w:rsid w:val="00B20A62"/>
    <w:rsid w:val="00B20B94"/>
    <w:rsid w:val="00B212DE"/>
    <w:rsid w:val="00B219E5"/>
    <w:rsid w:val="00B21DBB"/>
    <w:rsid w:val="00B22669"/>
    <w:rsid w:val="00B23140"/>
    <w:rsid w:val="00B23B74"/>
    <w:rsid w:val="00B23C3A"/>
    <w:rsid w:val="00B24460"/>
    <w:rsid w:val="00B246F5"/>
    <w:rsid w:val="00B2506B"/>
    <w:rsid w:val="00B25D50"/>
    <w:rsid w:val="00B2628E"/>
    <w:rsid w:val="00B26611"/>
    <w:rsid w:val="00B266B0"/>
    <w:rsid w:val="00B26A66"/>
    <w:rsid w:val="00B27921"/>
    <w:rsid w:val="00B27AB4"/>
    <w:rsid w:val="00B3000E"/>
    <w:rsid w:val="00B30F1F"/>
    <w:rsid w:val="00B326A8"/>
    <w:rsid w:val="00B329EB"/>
    <w:rsid w:val="00B32F09"/>
    <w:rsid w:val="00B33508"/>
    <w:rsid w:val="00B3377E"/>
    <w:rsid w:val="00B33F76"/>
    <w:rsid w:val="00B34885"/>
    <w:rsid w:val="00B3501A"/>
    <w:rsid w:val="00B3503B"/>
    <w:rsid w:val="00B35786"/>
    <w:rsid w:val="00B359A6"/>
    <w:rsid w:val="00B35DA4"/>
    <w:rsid w:val="00B37425"/>
    <w:rsid w:val="00B37D2C"/>
    <w:rsid w:val="00B40A96"/>
    <w:rsid w:val="00B4155D"/>
    <w:rsid w:val="00B416E2"/>
    <w:rsid w:val="00B4184B"/>
    <w:rsid w:val="00B41A9F"/>
    <w:rsid w:val="00B41C16"/>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0ED8"/>
    <w:rsid w:val="00B51AF0"/>
    <w:rsid w:val="00B51BB0"/>
    <w:rsid w:val="00B5239C"/>
    <w:rsid w:val="00B534DF"/>
    <w:rsid w:val="00B53893"/>
    <w:rsid w:val="00B548C2"/>
    <w:rsid w:val="00B5503F"/>
    <w:rsid w:val="00B55428"/>
    <w:rsid w:val="00B55E5C"/>
    <w:rsid w:val="00B570BF"/>
    <w:rsid w:val="00B572C9"/>
    <w:rsid w:val="00B6096A"/>
    <w:rsid w:val="00B60CDC"/>
    <w:rsid w:val="00B61188"/>
    <w:rsid w:val="00B62047"/>
    <w:rsid w:val="00B62916"/>
    <w:rsid w:val="00B62B60"/>
    <w:rsid w:val="00B63337"/>
    <w:rsid w:val="00B6369F"/>
    <w:rsid w:val="00B639D7"/>
    <w:rsid w:val="00B64AA7"/>
    <w:rsid w:val="00B64E10"/>
    <w:rsid w:val="00B66594"/>
    <w:rsid w:val="00B66A89"/>
    <w:rsid w:val="00B67805"/>
    <w:rsid w:val="00B67939"/>
    <w:rsid w:val="00B70A76"/>
    <w:rsid w:val="00B70C2A"/>
    <w:rsid w:val="00B70F93"/>
    <w:rsid w:val="00B721CD"/>
    <w:rsid w:val="00B7267A"/>
    <w:rsid w:val="00B726FF"/>
    <w:rsid w:val="00B7291A"/>
    <w:rsid w:val="00B72A91"/>
    <w:rsid w:val="00B72AA4"/>
    <w:rsid w:val="00B7495B"/>
    <w:rsid w:val="00B75454"/>
    <w:rsid w:val="00B75603"/>
    <w:rsid w:val="00B76BCD"/>
    <w:rsid w:val="00B76EE9"/>
    <w:rsid w:val="00B77880"/>
    <w:rsid w:val="00B77A9B"/>
    <w:rsid w:val="00B77AC9"/>
    <w:rsid w:val="00B8066B"/>
    <w:rsid w:val="00B80D90"/>
    <w:rsid w:val="00B80E77"/>
    <w:rsid w:val="00B81D90"/>
    <w:rsid w:val="00B82613"/>
    <w:rsid w:val="00B828B5"/>
    <w:rsid w:val="00B84E9C"/>
    <w:rsid w:val="00B85522"/>
    <w:rsid w:val="00B8559A"/>
    <w:rsid w:val="00B8668C"/>
    <w:rsid w:val="00B869A9"/>
    <w:rsid w:val="00B869DF"/>
    <w:rsid w:val="00B90213"/>
    <w:rsid w:val="00B90E2A"/>
    <w:rsid w:val="00B90F2A"/>
    <w:rsid w:val="00B9198D"/>
    <w:rsid w:val="00B93008"/>
    <w:rsid w:val="00B94025"/>
    <w:rsid w:val="00B9406D"/>
    <w:rsid w:val="00B947B0"/>
    <w:rsid w:val="00B94BA7"/>
    <w:rsid w:val="00B94BE9"/>
    <w:rsid w:val="00B94E0E"/>
    <w:rsid w:val="00B95014"/>
    <w:rsid w:val="00B9585E"/>
    <w:rsid w:val="00B95BE3"/>
    <w:rsid w:val="00B95E97"/>
    <w:rsid w:val="00B96D99"/>
    <w:rsid w:val="00B97CA3"/>
    <w:rsid w:val="00BA2456"/>
    <w:rsid w:val="00BA2541"/>
    <w:rsid w:val="00BA2B80"/>
    <w:rsid w:val="00BA2BA9"/>
    <w:rsid w:val="00BA3894"/>
    <w:rsid w:val="00BA3D7B"/>
    <w:rsid w:val="00BA4852"/>
    <w:rsid w:val="00BA5DC6"/>
    <w:rsid w:val="00BA6601"/>
    <w:rsid w:val="00BA6B88"/>
    <w:rsid w:val="00BA76A9"/>
    <w:rsid w:val="00BB0A05"/>
    <w:rsid w:val="00BB0B76"/>
    <w:rsid w:val="00BB2304"/>
    <w:rsid w:val="00BB3046"/>
    <w:rsid w:val="00BB3526"/>
    <w:rsid w:val="00BB3E2B"/>
    <w:rsid w:val="00BB4820"/>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544A"/>
    <w:rsid w:val="00BC58B9"/>
    <w:rsid w:val="00BC5A0B"/>
    <w:rsid w:val="00BC60F2"/>
    <w:rsid w:val="00BC6BE6"/>
    <w:rsid w:val="00BC70FB"/>
    <w:rsid w:val="00BD0056"/>
    <w:rsid w:val="00BD0F68"/>
    <w:rsid w:val="00BD262D"/>
    <w:rsid w:val="00BD309F"/>
    <w:rsid w:val="00BD32F5"/>
    <w:rsid w:val="00BD3E68"/>
    <w:rsid w:val="00BD5047"/>
    <w:rsid w:val="00BD598A"/>
    <w:rsid w:val="00BD6892"/>
    <w:rsid w:val="00BD6A61"/>
    <w:rsid w:val="00BD75B4"/>
    <w:rsid w:val="00BD7BFE"/>
    <w:rsid w:val="00BD7D14"/>
    <w:rsid w:val="00BE02B4"/>
    <w:rsid w:val="00BE0A4E"/>
    <w:rsid w:val="00BE1553"/>
    <w:rsid w:val="00BE1757"/>
    <w:rsid w:val="00BE19DC"/>
    <w:rsid w:val="00BE1B40"/>
    <w:rsid w:val="00BE37EB"/>
    <w:rsid w:val="00BE49F9"/>
    <w:rsid w:val="00BE4EC9"/>
    <w:rsid w:val="00BE56B1"/>
    <w:rsid w:val="00BE58C2"/>
    <w:rsid w:val="00BE631E"/>
    <w:rsid w:val="00BE66F4"/>
    <w:rsid w:val="00BE68A8"/>
    <w:rsid w:val="00BE6966"/>
    <w:rsid w:val="00BE6BD9"/>
    <w:rsid w:val="00BE71F7"/>
    <w:rsid w:val="00BE73E6"/>
    <w:rsid w:val="00BE78FC"/>
    <w:rsid w:val="00BE793F"/>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22F7"/>
    <w:rsid w:val="00C029AC"/>
    <w:rsid w:val="00C02A3D"/>
    <w:rsid w:val="00C02B56"/>
    <w:rsid w:val="00C032EF"/>
    <w:rsid w:val="00C03309"/>
    <w:rsid w:val="00C03452"/>
    <w:rsid w:val="00C067D5"/>
    <w:rsid w:val="00C06C8D"/>
    <w:rsid w:val="00C072FE"/>
    <w:rsid w:val="00C1071E"/>
    <w:rsid w:val="00C1210F"/>
    <w:rsid w:val="00C12E39"/>
    <w:rsid w:val="00C13A19"/>
    <w:rsid w:val="00C13DA5"/>
    <w:rsid w:val="00C14164"/>
    <w:rsid w:val="00C14339"/>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114"/>
    <w:rsid w:val="00C32373"/>
    <w:rsid w:val="00C32551"/>
    <w:rsid w:val="00C328BF"/>
    <w:rsid w:val="00C32AA8"/>
    <w:rsid w:val="00C3317F"/>
    <w:rsid w:val="00C33359"/>
    <w:rsid w:val="00C33C80"/>
    <w:rsid w:val="00C348D6"/>
    <w:rsid w:val="00C35615"/>
    <w:rsid w:val="00C35AE3"/>
    <w:rsid w:val="00C364C8"/>
    <w:rsid w:val="00C365E7"/>
    <w:rsid w:val="00C36E1C"/>
    <w:rsid w:val="00C36E34"/>
    <w:rsid w:val="00C37899"/>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488"/>
    <w:rsid w:val="00C44641"/>
    <w:rsid w:val="00C45AAA"/>
    <w:rsid w:val="00C45DFD"/>
    <w:rsid w:val="00C45DFE"/>
    <w:rsid w:val="00C45EF5"/>
    <w:rsid w:val="00C467A1"/>
    <w:rsid w:val="00C46B7E"/>
    <w:rsid w:val="00C47825"/>
    <w:rsid w:val="00C479A2"/>
    <w:rsid w:val="00C479C5"/>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BD0"/>
    <w:rsid w:val="00C56CD8"/>
    <w:rsid w:val="00C573E9"/>
    <w:rsid w:val="00C5749F"/>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F08"/>
    <w:rsid w:val="00C6406C"/>
    <w:rsid w:val="00C64411"/>
    <w:rsid w:val="00C651AA"/>
    <w:rsid w:val="00C6528C"/>
    <w:rsid w:val="00C653DE"/>
    <w:rsid w:val="00C65F3F"/>
    <w:rsid w:val="00C661E8"/>
    <w:rsid w:val="00C6648F"/>
    <w:rsid w:val="00C66CD3"/>
    <w:rsid w:val="00C66D27"/>
    <w:rsid w:val="00C66E65"/>
    <w:rsid w:val="00C66E69"/>
    <w:rsid w:val="00C679D7"/>
    <w:rsid w:val="00C67FDE"/>
    <w:rsid w:val="00C70084"/>
    <w:rsid w:val="00C70B66"/>
    <w:rsid w:val="00C72355"/>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C2B"/>
    <w:rsid w:val="00C94E22"/>
    <w:rsid w:val="00C96BE3"/>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24E3"/>
    <w:rsid w:val="00CC26DB"/>
    <w:rsid w:val="00CC300C"/>
    <w:rsid w:val="00CC3301"/>
    <w:rsid w:val="00CC35AE"/>
    <w:rsid w:val="00CC37CC"/>
    <w:rsid w:val="00CC3837"/>
    <w:rsid w:val="00CC3DAA"/>
    <w:rsid w:val="00CC3F47"/>
    <w:rsid w:val="00CC43B0"/>
    <w:rsid w:val="00CC4652"/>
    <w:rsid w:val="00CC49C7"/>
    <w:rsid w:val="00CC4A02"/>
    <w:rsid w:val="00CC4B65"/>
    <w:rsid w:val="00CC4C2C"/>
    <w:rsid w:val="00CC5057"/>
    <w:rsid w:val="00CC587F"/>
    <w:rsid w:val="00CC60FF"/>
    <w:rsid w:val="00CC7961"/>
    <w:rsid w:val="00CC79E9"/>
    <w:rsid w:val="00CC7C47"/>
    <w:rsid w:val="00CD0126"/>
    <w:rsid w:val="00CD078F"/>
    <w:rsid w:val="00CD0800"/>
    <w:rsid w:val="00CD0DD2"/>
    <w:rsid w:val="00CD121E"/>
    <w:rsid w:val="00CD1922"/>
    <w:rsid w:val="00CD27A8"/>
    <w:rsid w:val="00CD28F0"/>
    <w:rsid w:val="00CD3ED8"/>
    <w:rsid w:val="00CD3FF9"/>
    <w:rsid w:val="00CD55E2"/>
    <w:rsid w:val="00CD6190"/>
    <w:rsid w:val="00CD736C"/>
    <w:rsid w:val="00CD761D"/>
    <w:rsid w:val="00CD76B5"/>
    <w:rsid w:val="00CD7953"/>
    <w:rsid w:val="00CD7B88"/>
    <w:rsid w:val="00CE1757"/>
    <w:rsid w:val="00CE19AC"/>
    <w:rsid w:val="00CE2346"/>
    <w:rsid w:val="00CE2B02"/>
    <w:rsid w:val="00CE3B50"/>
    <w:rsid w:val="00CE4690"/>
    <w:rsid w:val="00CE4F2D"/>
    <w:rsid w:val="00CE5FC8"/>
    <w:rsid w:val="00CE6428"/>
    <w:rsid w:val="00CE6F0F"/>
    <w:rsid w:val="00CE72F9"/>
    <w:rsid w:val="00CE7C7C"/>
    <w:rsid w:val="00CE7FDC"/>
    <w:rsid w:val="00CE7FE8"/>
    <w:rsid w:val="00CF002F"/>
    <w:rsid w:val="00CF0246"/>
    <w:rsid w:val="00CF0B49"/>
    <w:rsid w:val="00CF0C02"/>
    <w:rsid w:val="00CF0E41"/>
    <w:rsid w:val="00CF14FE"/>
    <w:rsid w:val="00CF1899"/>
    <w:rsid w:val="00CF2483"/>
    <w:rsid w:val="00CF24E2"/>
    <w:rsid w:val="00CF2B44"/>
    <w:rsid w:val="00CF3207"/>
    <w:rsid w:val="00CF321D"/>
    <w:rsid w:val="00CF381E"/>
    <w:rsid w:val="00CF393D"/>
    <w:rsid w:val="00CF4107"/>
    <w:rsid w:val="00CF4ABD"/>
    <w:rsid w:val="00CF4B18"/>
    <w:rsid w:val="00CF5A53"/>
    <w:rsid w:val="00CF5D28"/>
    <w:rsid w:val="00CF61A7"/>
    <w:rsid w:val="00CF6942"/>
    <w:rsid w:val="00CF6C2B"/>
    <w:rsid w:val="00CF6F1E"/>
    <w:rsid w:val="00CF7DC8"/>
    <w:rsid w:val="00D001F9"/>
    <w:rsid w:val="00D0036E"/>
    <w:rsid w:val="00D004B8"/>
    <w:rsid w:val="00D004E1"/>
    <w:rsid w:val="00D00BB7"/>
    <w:rsid w:val="00D01EAD"/>
    <w:rsid w:val="00D02C62"/>
    <w:rsid w:val="00D02DB5"/>
    <w:rsid w:val="00D035B9"/>
    <w:rsid w:val="00D03D11"/>
    <w:rsid w:val="00D060FF"/>
    <w:rsid w:val="00D064E8"/>
    <w:rsid w:val="00D06572"/>
    <w:rsid w:val="00D065CD"/>
    <w:rsid w:val="00D07421"/>
    <w:rsid w:val="00D0751B"/>
    <w:rsid w:val="00D07D93"/>
    <w:rsid w:val="00D11C6C"/>
    <w:rsid w:val="00D11FA6"/>
    <w:rsid w:val="00D12325"/>
    <w:rsid w:val="00D12AA7"/>
    <w:rsid w:val="00D12C6A"/>
    <w:rsid w:val="00D135F0"/>
    <w:rsid w:val="00D14487"/>
    <w:rsid w:val="00D148B7"/>
    <w:rsid w:val="00D14DBB"/>
    <w:rsid w:val="00D15997"/>
    <w:rsid w:val="00D15DE0"/>
    <w:rsid w:val="00D15E7E"/>
    <w:rsid w:val="00D162EF"/>
    <w:rsid w:val="00D16555"/>
    <w:rsid w:val="00D20016"/>
    <w:rsid w:val="00D2049F"/>
    <w:rsid w:val="00D207A7"/>
    <w:rsid w:val="00D20CD6"/>
    <w:rsid w:val="00D20E00"/>
    <w:rsid w:val="00D211CA"/>
    <w:rsid w:val="00D21771"/>
    <w:rsid w:val="00D21C9E"/>
    <w:rsid w:val="00D21DBE"/>
    <w:rsid w:val="00D2279F"/>
    <w:rsid w:val="00D22AF1"/>
    <w:rsid w:val="00D22E93"/>
    <w:rsid w:val="00D242DA"/>
    <w:rsid w:val="00D25564"/>
    <w:rsid w:val="00D25BD5"/>
    <w:rsid w:val="00D2609A"/>
    <w:rsid w:val="00D26448"/>
    <w:rsid w:val="00D264CE"/>
    <w:rsid w:val="00D26670"/>
    <w:rsid w:val="00D26CEE"/>
    <w:rsid w:val="00D27137"/>
    <w:rsid w:val="00D272C1"/>
    <w:rsid w:val="00D277E1"/>
    <w:rsid w:val="00D2793E"/>
    <w:rsid w:val="00D27B8B"/>
    <w:rsid w:val="00D30A66"/>
    <w:rsid w:val="00D30DD8"/>
    <w:rsid w:val="00D31115"/>
    <w:rsid w:val="00D313EA"/>
    <w:rsid w:val="00D31B6E"/>
    <w:rsid w:val="00D3232B"/>
    <w:rsid w:val="00D3239F"/>
    <w:rsid w:val="00D324A4"/>
    <w:rsid w:val="00D3250C"/>
    <w:rsid w:val="00D328F6"/>
    <w:rsid w:val="00D33E32"/>
    <w:rsid w:val="00D3462C"/>
    <w:rsid w:val="00D3516F"/>
    <w:rsid w:val="00D35198"/>
    <w:rsid w:val="00D3584B"/>
    <w:rsid w:val="00D359B7"/>
    <w:rsid w:val="00D36328"/>
    <w:rsid w:val="00D40696"/>
    <w:rsid w:val="00D41004"/>
    <w:rsid w:val="00D42001"/>
    <w:rsid w:val="00D42240"/>
    <w:rsid w:val="00D427C3"/>
    <w:rsid w:val="00D42EB8"/>
    <w:rsid w:val="00D43155"/>
    <w:rsid w:val="00D4363D"/>
    <w:rsid w:val="00D437A4"/>
    <w:rsid w:val="00D44932"/>
    <w:rsid w:val="00D44D66"/>
    <w:rsid w:val="00D45477"/>
    <w:rsid w:val="00D4547F"/>
    <w:rsid w:val="00D454C7"/>
    <w:rsid w:val="00D4553D"/>
    <w:rsid w:val="00D4583C"/>
    <w:rsid w:val="00D46111"/>
    <w:rsid w:val="00D4789B"/>
    <w:rsid w:val="00D47C16"/>
    <w:rsid w:val="00D47FA5"/>
    <w:rsid w:val="00D502AF"/>
    <w:rsid w:val="00D50764"/>
    <w:rsid w:val="00D50A64"/>
    <w:rsid w:val="00D50C12"/>
    <w:rsid w:val="00D50CEF"/>
    <w:rsid w:val="00D518FF"/>
    <w:rsid w:val="00D51A77"/>
    <w:rsid w:val="00D53079"/>
    <w:rsid w:val="00D53649"/>
    <w:rsid w:val="00D53830"/>
    <w:rsid w:val="00D54FB3"/>
    <w:rsid w:val="00D55094"/>
    <w:rsid w:val="00D55889"/>
    <w:rsid w:val="00D55ADB"/>
    <w:rsid w:val="00D56314"/>
    <w:rsid w:val="00D56B5F"/>
    <w:rsid w:val="00D5782C"/>
    <w:rsid w:val="00D57A3F"/>
    <w:rsid w:val="00D57AF0"/>
    <w:rsid w:val="00D60503"/>
    <w:rsid w:val="00D61D30"/>
    <w:rsid w:val="00D62180"/>
    <w:rsid w:val="00D62ECD"/>
    <w:rsid w:val="00D6334B"/>
    <w:rsid w:val="00D64426"/>
    <w:rsid w:val="00D645A3"/>
    <w:rsid w:val="00D64845"/>
    <w:rsid w:val="00D650B5"/>
    <w:rsid w:val="00D65BEC"/>
    <w:rsid w:val="00D65D78"/>
    <w:rsid w:val="00D66727"/>
    <w:rsid w:val="00D66FF8"/>
    <w:rsid w:val="00D672CF"/>
    <w:rsid w:val="00D6741C"/>
    <w:rsid w:val="00D67BC5"/>
    <w:rsid w:val="00D67DD8"/>
    <w:rsid w:val="00D7021B"/>
    <w:rsid w:val="00D70D33"/>
    <w:rsid w:val="00D7158F"/>
    <w:rsid w:val="00D72D5F"/>
    <w:rsid w:val="00D73077"/>
    <w:rsid w:val="00D736A2"/>
    <w:rsid w:val="00D73C57"/>
    <w:rsid w:val="00D742FF"/>
    <w:rsid w:val="00D746B2"/>
    <w:rsid w:val="00D74875"/>
    <w:rsid w:val="00D7569E"/>
    <w:rsid w:val="00D758B3"/>
    <w:rsid w:val="00D76ADC"/>
    <w:rsid w:val="00D77413"/>
    <w:rsid w:val="00D7787C"/>
    <w:rsid w:val="00D806F1"/>
    <w:rsid w:val="00D80E63"/>
    <w:rsid w:val="00D80FEA"/>
    <w:rsid w:val="00D815FA"/>
    <w:rsid w:val="00D81A75"/>
    <w:rsid w:val="00D81F10"/>
    <w:rsid w:val="00D8201E"/>
    <w:rsid w:val="00D822EC"/>
    <w:rsid w:val="00D83033"/>
    <w:rsid w:val="00D8303C"/>
    <w:rsid w:val="00D83972"/>
    <w:rsid w:val="00D8400F"/>
    <w:rsid w:val="00D84536"/>
    <w:rsid w:val="00D84A57"/>
    <w:rsid w:val="00D84A81"/>
    <w:rsid w:val="00D84C3B"/>
    <w:rsid w:val="00D84C4F"/>
    <w:rsid w:val="00D85305"/>
    <w:rsid w:val="00D86178"/>
    <w:rsid w:val="00D863D5"/>
    <w:rsid w:val="00D864F8"/>
    <w:rsid w:val="00D86620"/>
    <w:rsid w:val="00D87338"/>
    <w:rsid w:val="00D874DF"/>
    <w:rsid w:val="00D87A12"/>
    <w:rsid w:val="00D91592"/>
    <w:rsid w:val="00D92879"/>
    <w:rsid w:val="00D930E1"/>
    <w:rsid w:val="00D9340A"/>
    <w:rsid w:val="00D93D6E"/>
    <w:rsid w:val="00D93FF0"/>
    <w:rsid w:val="00D94032"/>
    <w:rsid w:val="00D9415C"/>
    <w:rsid w:val="00D942CC"/>
    <w:rsid w:val="00D94ADE"/>
    <w:rsid w:val="00D94C78"/>
    <w:rsid w:val="00D94D87"/>
    <w:rsid w:val="00D95EF7"/>
    <w:rsid w:val="00D962DC"/>
    <w:rsid w:val="00D972CC"/>
    <w:rsid w:val="00D97BB5"/>
    <w:rsid w:val="00D97DB4"/>
    <w:rsid w:val="00DA055E"/>
    <w:rsid w:val="00DA0C12"/>
    <w:rsid w:val="00DA180C"/>
    <w:rsid w:val="00DA19E6"/>
    <w:rsid w:val="00DA1EF7"/>
    <w:rsid w:val="00DA2786"/>
    <w:rsid w:val="00DA2DF8"/>
    <w:rsid w:val="00DA3E7B"/>
    <w:rsid w:val="00DA451D"/>
    <w:rsid w:val="00DA4AF8"/>
    <w:rsid w:val="00DA4BDE"/>
    <w:rsid w:val="00DA53A6"/>
    <w:rsid w:val="00DA56DB"/>
    <w:rsid w:val="00DA59EB"/>
    <w:rsid w:val="00DA5F9B"/>
    <w:rsid w:val="00DA6193"/>
    <w:rsid w:val="00DA6452"/>
    <w:rsid w:val="00DA6C81"/>
    <w:rsid w:val="00DA6FE9"/>
    <w:rsid w:val="00DA78FD"/>
    <w:rsid w:val="00DA7925"/>
    <w:rsid w:val="00DB050F"/>
    <w:rsid w:val="00DB0550"/>
    <w:rsid w:val="00DB0AB8"/>
    <w:rsid w:val="00DB0AE8"/>
    <w:rsid w:val="00DB0D2A"/>
    <w:rsid w:val="00DB0E9C"/>
    <w:rsid w:val="00DB11CD"/>
    <w:rsid w:val="00DB1DAB"/>
    <w:rsid w:val="00DB1ECF"/>
    <w:rsid w:val="00DB39D4"/>
    <w:rsid w:val="00DB3A47"/>
    <w:rsid w:val="00DB4E06"/>
    <w:rsid w:val="00DB5636"/>
    <w:rsid w:val="00DB5FF5"/>
    <w:rsid w:val="00DB6A80"/>
    <w:rsid w:val="00DB6B2A"/>
    <w:rsid w:val="00DB6C06"/>
    <w:rsid w:val="00DB6D49"/>
    <w:rsid w:val="00DB7250"/>
    <w:rsid w:val="00DB73C3"/>
    <w:rsid w:val="00DB7947"/>
    <w:rsid w:val="00DB7B06"/>
    <w:rsid w:val="00DC043C"/>
    <w:rsid w:val="00DC294F"/>
    <w:rsid w:val="00DC2CCF"/>
    <w:rsid w:val="00DC3A9D"/>
    <w:rsid w:val="00DC3FF5"/>
    <w:rsid w:val="00DC59BB"/>
    <w:rsid w:val="00DC5B83"/>
    <w:rsid w:val="00DC64CE"/>
    <w:rsid w:val="00DC6C1E"/>
    <w:rsid w:val="00DC708C"/>
    <w:rsid w:val="00DC73B1"/>
    <w:rsid w:val="00DC7945"/>
    <w:rsid w:val="00DC7951"/>
    <w:rsid w:val="00DD0F95"/>
    <w:rsid w:val="00DD0FF9"/>
    <w:rsid w:val="00DD1C4B"/>
    <w:rsid w:val="00DD1F7B"/>
    <w:rsid w:val="00DD229E"/>
    <w:rsid w:val="00DD2EFB"/>
    <w:rsid w:val="00DD3029"/>
    <w:rsid w:val="00DD3E21"/>
    <w:rsid w:val="00DD4890"/>
    <w:rsid w:val="00DD4D18"/>
    <w:rsid w:val="00DD55E0"/>
    <w:rsid w:val="00DD5E12"/>
    <w:rsid w:val="00DD6B30"/>
    <w:rsid w:val="00DE0106"/>
    <w:rsid w:val="00DE0C66"/>
    <w:rsid w:val="00DE1904"/>
    <w:rsid w:val="00DE2155"/>
    <w:rsid w:val="00DE3DBB"/>
    <w:rsid w:val="00DE4137"/>
    <w:rsid w:val="00DE425B"/>
    <w:rsid w:val="00DE43A2"/>
    <w:rsid w:val="00DE45B3"/>
    <w:rsid w:val="00DE4A74"/>
    <w:rsid w:val="00DE4B05"/>
    <w:rsid w:val="00DE541C"/>
    <w:rsid w:val="00DE6D7C"/>
    <w:rsid w:val="00DE737B"/>
    <w:rsid w:val="00DE7A7C"/>
    <w:rsid w:val="00DE7E68"/>
    <w:rsid w:val="00DE7F5E"/>
    <w:rsid w:val="00DF0355"/>
    <w:rsid w:val="00DF0587"/>
    <w:rsid w:val="00DF0A34"/>
    <w:rsid w:val="00DF0BB8"/>
    <w:rsid w:val="00DF100B"/>
    <w:rsid w:val="00DF15EE"/>
    <w:rsid w:val="00DF23CA"/>
    <w:rsid w:val="00DF2929"/>
    <w:rsid w:val="00DF3681"/>
    <w:rsid w:val="00DF3B76"/>
    <w:rsid w:val="00DF4359"/>
    <w:rsid w:val="00DF48DE"/>
    <w:rsid w:val="00DF4C1A"/>
    <w:rsid w:val="00DF5AF6"/>
    <w:rsid w:val="00DF6040"/>
    <w:rsid w:val="00DF60D8"/>
    <w:rsid w:val="00DF6866"/>
    <w:rsid w:val="00DF7751"/>
    <w:rsid w:val="00DF79E7"/>
    <w:rsid w:val="00E00EFB"/>
    <w:rsid w:val="00E031BB"/>
    <w:rsid w:val="00E0329B"/>
    <w:rsid w:val="00E03342"/>
    <w:rsid w:val="00E0424A"/>
    <w:rsid w:val="00E0520E"/>
    <w:rsid w:val="00E05630"/>
    <w:rsid w:val="00E0576C"/>
    <w:rsid w:val="00E0626B"/>
    <w:rsid w:val="00E06275"/>
    <w:rsid w:val="00E068BC"/>
    <w:rsid w:val="00E06BC2"/>
    <w:rsid w:val="00E073F0"/>
    <w:rsid w:val="00E106C5"/>
    <w:rsid w:val="00E10761"/>
    <w:rsid w:val="00E108E4"/>
    <w:rsid w:val="00E10C9B"/>
    <w:rsid w:val="00E11C0F"/>
    <w:rsid w:val="00E11D7A"/>
    <w:rsid w:val="00E11EEB"/>
    <w:rsid w:val="00E128F2"/>
    <w:rsid w:val="00E13883"/>
    <w:rsid w:val="00E13E0E"/>
    <w:rsid w:val="00E13EE4"/>
    <w:rsid w:val="00E14A3E"/>
    <w:rsid w:val="00E153FE"/>
    <w:rsid w:val="00E15E10"/>
    <w:rsid w:val="00E15E7F"/>
    <w:rsid w:val="00E16463"/>
    <w:rsid w:val="00E169DA"/>
    <w:rsid w:val="00E17798"/>
    <w:rsid w:val="00E208C6"/>
    <w:rsid w:val="00E239D1"/>
    <w:rsid w:val="00E25B34"/>
    <w:rsid w:val="00E26727"/>
    <w:rsid w:val="00E26970"/>
    <w:rsid w:val="00E2717F"/>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1E7"/>
    <w:rsid w:val="00E4551E"/>
    <w:rsid w:val="00E4608B"/>
    <w:rsid w:val="00E46400"/>
    <w:rsid w:val="00E464EC"/>
    <w:rsid w:val="00E46FF0"/>
    <w:rsid w:val="00E5000B"/>
    <w:rsid w:val="00E501D3"/>
    <w:rsid w:val="00E51635"/>
    <w:rsid w:val="00E53A01"/>
    <w:rsid w:val="00E53C82"/>
    <w:rsid w:val="00E564C4"/>
    <w:rsid w:val="00E567C9"/>
    <w:rsid w:val="00E57558"/>
    <w:rsid w:val="00E604C4"/>
    <w:rsid w:val="00E60809"/>
    <w:rsid w:val="00E60EA7"/>
    <w:rsid w:val="00E611AE"/>
    <w:rsid w:val="00E61300"/>
    <w:rsid w:val="00E614F2"/>
    <w:rsid w:val="00E619E7"/>
    <w:rsid w:val="00E635B9"/>
    <w:rsid w:val="00E64603"/>
    <w:rsid w:val="00E65409"/>
    <w:rsid w:val="00E65D15"/>
    <w:rsid w:val="00E66431"/>
    <w:rsid w:val="00E66C49"/>
    <w:rsid w:val="00E67B57"/>
    <w:rsid w:val="00E67EE5"/>
    <w:rsid w:val="00E7013A"/>
    <w:rsid w:val="00E7013B"/>
    <w:rsid w:val="00E71684"/>
    <w:rsid w:val="00E72219"/>
    <w:rsid w:val="00E72C50"/>
    <w:rsid w:val="00E72D8A"/>
    <w:rsid w:val="00E73048"/>
    <w:rsid w:val="00E73AD0"/>
    <w:rsid w:val="00E74104"/>
    <w:rsid w:val="00E7473C"/>
    <w:rsid w:val="00E74F5D"/>
    <w:rsid w:val="00E76034"/>
    <w:rsid w:val="00E76130"/>
    <w:rsid w:val="00E76C98"/>
    <w:rsid w:val="00E77060"/>
    <w:rsid w:val="00E80440"/>
    <w:rsid w:val="00E80515"/>
    <w:rsid w:val="00E80780"/>
    <w:rsid w:val="00E817E0"/>
    <w:rsid w:val="00E819FB"/>
    <w:rsid w:val="00E82AE8"/>
    <w:rsid w:val="00E82EE4"/>
    <w:rsid w:val="00E831E7"/>
    <w:rsid w:val="00E838B4"/>
    <w:rsid w:val="00E843B5"/>
    <w:rsid w:val="00E84674"/>
    <w:rsid w:val="00E84A3B"/>
    <w:rsid w:val="00E85307"/>
    <w:rsid w:val="00E859B1"/>
    <w:rsid w:val="00E85B9C"/>
    <w:rsid w:val="00E86233"/>
    <w:rsid w:val="00E907E4"/>
    <w:rsid w:val="00E90A24"/>
    <w:rsid w:val="00E90C34"/>
    <w:rsid w:val="00E919AC"/>
    <w:rsid w:val="00E93687"/>
    <w:rsid w:val="00E946A6"/>
    <w:rsid w:val="00E947E4"/>
    <w:rsid w:val="00E948E5"/>
    <w:rsid w:val="00E94C9F"/>
    <w:rsid w:val="00E96A29"/>
    <w:rsid w:val="00E96B28"/>
    <w:rsid w:val="00E96FE6"/>
    <w:rsid w:val="00E9719A"/>
    <w:rsid w:val="00EA0A5C"/>
    <w:rsid w:val="00EA0AD2"/>
    <w:rsid w:val="00EA0C91"/>
    <w:rsid w:val="00EA0CF0"/>
    <w:rsid w:val="00EA1D43"/>
    <w:rsid w:val="00EA29B4"/>
    <w:rsid w:val="00EA2AB1"/>
    <w:rsid w:val="00EA3641"/>
    <w:rsid w:val="00EA4866"/>
    <w:rsid w:val="00EA4EC9"/>
    <w:rsid w:val="00EA54D5"/>
    <w:rsid w:val="00EA55C7"/>
    <w:rsid w:val="00EA5ABA"/>
    <w:rsid w:val="00EA5E0F"/>
    <w:rsid w:val="00EA6103"/>
    <w:rsid w:val="00EA6407"/>
    <w:rsid w:val="00EA6FE4"/>
    <w:rsid w:val="00EA7723"/>
    <w:rsid w:val="00EA7CD9"/>
    <w:rsid w:val="00EA7F4C"/>
    <w:rsid w:val="00EB0F6C"/>
    <w:rsid w:val="00EB1D47"/>
    <w:rsid w:val="00EB1F65"/>
    <w:rsid w:val="00EB2055"/>
    <w:rsid w:val="00EB2146"/>
    <w:rsid w:val="00EB2317"/>
    <w:rsid w:val="00EB279B"/>
    <w:rsid w:val="00EB2ABB"/>
    <w:rsid w:val="00EB5433"/>
    <w:rsid w:val="00EB55CA"/>
    <w:rsid w:val="00EB584C"/>
    <w:rsid w:val="00EB5D88"/>
    <w:rsid w:val="00EB6939"/>
    <w:rsid w:val="00EB7307"/>
    <w:rsid w:val="00EC14B0"/>
    <w:rsid w:val="00EC204E"/>
    <w:rsid w:val="00EC220F"/>
    <w:rsid w:val="00EC249E"/>
    <w:rsid w:val="00EC2966"/>
    <w:rsid w:val="00EC2CFF"/>
    <w:rsid w:val="00EC53E6"/>
    <w:rsid w:val="00EC5F2F"/>
    <w:rsid w:val="00EC639B"/>
    <w:rsid w:val="00EC651E"/>
    <w:rsid w:val="00EC692E"/>
    <w:rsid w:val="00EC6931"/>
    <w:rsid w:val="00EC745E"/>
    <w:rsid w:val="00EC7A34"/>
    <w:rsid w:val="00EC7EAF"/>
    <w:rsid w:val="00ED05D0"/>
    <w:rsid w:val="00ED16CD"/>
    <w:rsid w:val="00ED1759"/>
    <w:rsid w:val="00ED27C3"/>
    <w:rsid w:val="00ED2A48"/>
    <w:rsid w:val="00ED2B21"/>
    <w:rsid w:val="00ED30E4"/>
    <w:rsid w:val="00ED33AE"/>
    <w:rsid w:val="00ED3775"/>
    <w:rsid w:val="00ED4A6D"/>
    <w:rsid w:val="00ED4CB6"/>
    <w:rsid w:val="00ED4ECB"/>
    <w:rsid w:val="00ED511D"/>
    <w:rsid w:val="00ED51C4"/>
    <w:rsid w:val="00ED5692"/>
    <w:rsid w:val="00ED5CAC"/>
    <w:rsid w:val="00ED5D97"/>
    <w:rsid w:val="00ED6D4A"/>
    <w:rsid w:val="00ED7174"/>
    <w:rsid w:val="00ED738C"/>
    <w:rsid w:val="00ED7777"/>
    <w:rsid w:val="00ED7918"/>
    <w:rsid w:val="00ED7A6F"/>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2FBA"/>
    <w:rsid w:val="00EF44F4"/>
    <w:rsid w:val="00EF456C"/>
    <w:rsid w:val="00EF59D5"/>
    <w:rsid w:val="00EF5CE8"/>
    <w:rsid w:val="00EF724A"/>
    <w:rsid w:val="00EF7D42"/>
    <w:rsid w:val="00F0030E"/>
    <w:rsid w:val="00F00AC9"/>
    <w:rsid w:val="00F00CD1"/>
    <w:rsid w:val="00F015CC"/>
    <w:rsid w:val="00F01881"/>
    <w:rsid w:val="00F01E6B"/>
    <w:rsid w:val="00F0241C"/>
    <w:rsid w:val="00F03D29"/>
    <w:rsid w:val="00F044DA"/>
    <w:rsid w:val="00F04F56"/>
    <w:rsid w:val="00F05759"/>
    <w:rsid w:val="00F05BCF"/>
    <w:rsid w:val="00F062C0"/>
    <w:rsid w:val="00F068DB"/>
    <w:rsid w:val="00F07B80"/>
    <w:rsid w:val="00F10CB9"/>
    <w:rsid w:val="00F110D5"/>
    <w:rsid w:val="00F1149B"/>
    <w:rsid w:val="00F11DA1"/>
    <w:rsid w:val="00F12351"/>
    <w:rsid w:val="00F12B4C"/>
    <w:rsid w:val="00F1420E"/>
    <w:rsid w:val="00F143A1"/>
    <w:rsid w:val="00F149D1"/>
    <w:rsid w:val="00F1528B"/>
    <w:rsid w:val="00F164F0"/>
    <w:rsid w:val="00F16739"/>
    <w:rsid w:val="00F16DE2"/>
    <w:rsid w:val="00F170FB"/>
    <w:rsid w:val="00F171E8"/>
    <w:rsid w:val="00F17C5F"/>
    <w:rsid w:val="00F2052B"/>
    <w:rsid w:val="00F210C7"/>
    <w:rsid w:val="00F213FF"/>
    <w:rsid w:val="00F218BD"/>
    <w:rsid w:val="00F2260F"/>
    <w:rsid w:val="00F24079"/>
    <w:rsid w:val="00F242AD"/>
    <w:rsid w:val="00F247F2"/>
    <w:rsid w:val="00F24CAD"/>
    <w:rsid w:val="00F252A8"/>
    <w:rsid w:val="00F2608D"/>
    <w:rsid w:val="00F265F7"/>
    <w:rsid w:val="00F27FA6"/>
    <w:rsid w:val="00F30200"/>
    <w:rsid w:val="00F30221"/>
    <w:rsid w:val="00F30FD2"/>
    <w:rsid w:val="00F312B8"/>
    <w:rsid w:val="00F316A9"/>
    <w:rsid w:val="00F32BFF"/>
    <w:rsid w:val="00F33DC8"/>
    <w:rsid w:val="00F33E96"/>
    <w:rsid w:val="00F33F1B"/>
    <w:rsid w:val="00F34444"/>
    <w:rsid w:val="00F34E6D"/>
    <w:rsid w:val="00F34FA0"/>
    <w:rsid w:val="00F35449"/>
    <w:rsid w:val="00F35E5A"/>
    <w:rsid w:val="00F360A6"/>
    <w:rsid w:val="00F36997"/>
    <w:rsid w:val="00F372E3"/>
    <w:rsid w:val="00F403D8"/>
    <w:rsid w:val="00F4065A"/>
    <w:rsid w:val="00F40F19"/>
    <w:rsid w:val="00F414E8"/>
    <w:rsid w:val="00F4275C"/>
    <w:rsid w:val="00F4327A"/>
    <w:rsid w:val="00F45379"/>
    <w:rsid w:val="00F4552F"/>
    <w:rsid w:val="00F45693"/>
    <w:rsid w:val="00F45A86"/>
    <w:rsid w:val="00F474C7"/>
    <w:rsid w:val="00F47801"/>
    <w:rsid w:val="00F47983"/>
    <w:rsid w:val="00F514FC"/>
    <w:rsid w:val="00F51686"/>
    <w:rsid w:val="00F5170F"/>
    <w:rsid w:val="00F51BA5"/>
    <w:rsid w:val="00F52339"/>
    <w:rsid w:val="00F5277A"/>
    <w:rsid w:val="00F52876"/>
    <w:rsid w:val="00F532E8"/>
    <w:rsid w:val="00F537FF"/>
    <w:rsid w:val="00F544F7"/>
    <w:rsid w:val="00F553EF"/>
    <w:rsid w:val="00F560FE"/>
    <w:rsid w:val="00F56EF6"/>
    <w:rsid w:val="00F57215"/>
    <w:rsid w:val="00F57389"/>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0128"/>
    <w:rsid w:val="00F70DFF"/>
    <w:rsid w:val="00F713A3"/>
    <w:rsid w:val="00F71A8F"/>
    <w:rsid w:val="00F74DB2"/>
    <w:rsid w:val="00F75330"/>
    <w:rsid w:val="00F7597F"/>
    <w:rsid w:val="00F75C0D"/>
    <w:rsid w:val="00F767A2"/>
    <w:rsid w:val="00F76BD9"/>
    <w:rsid w:val="00F77279"/>
    <w:rsid w:val="00F77411"/>
    <w:rsid w:val="00F80318"/>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4421"/>
    <w:rsid w:val="00F8449B"/>
    <w:rsid w:val="00F844CE"/>
    <w:rsid w:val="00F84CDE"/>
    <w:rsid w:val="00F85691"/>
    <w:rsid w:val="00F86113"/>
    <w:rsid w:val="00F86F34"/>
    <w:rsid w:val="00F87032"/>
    <w:rsid w:val="00F87049"/>
    <w:rsid w:val="00F87094"/>
    <w:rsid w:val="00F874FF"/>
    <w:rsid w:val="00F87AB3"/>
    <w:rsid w:val="00F902A7"/>
    <w:rsid w:val="00F905D1"/>
    <w:rsid w:val="00F90DD6"/>
    <w:rsid w:val="00F90DFA"/>
    <w:rsid w:val="00F913DC"/>
    <w:rsid w:val="00F91C96"/>
    <w:rsid w:val="00F91DDA"/>
    <w:rsid w:val="00F91FA4"/>
    <w:rsid w:val="00F9397A"/>
    <w:rsid w:val="00F93A37"/>
    <w:rsid w:val="00F94182"/>
    <w:rsid w:val="00F94476"/>
    <w:rsid w:val="00F944D9"/>
    <w:rsid w:val="00F94DB3"/>
    <w:rsid w:val="00F95C58"/>
    <w:rsid w:val="00F9606C"/>
    <w:rsid w:val="00F96500"/>
    <w:rsid w:val="00F97BB8"/>
    <w:rsid w:val="00F97FC6"/>
    <w:rsid w:val="00FA0207"/>
    <w:rsid w:val="00FA140C"/>
    <w:rsid w:val="00FA2246"/>
    <w:rsid w:val="00FA3230"/>
    <w:rsid w:val="00FA3F80"/>
    <w:rsid w:val="00FA413A"/>
    <w:rsid w:val="00FA4144"/>
    <w:rsid w:val="00FA4B64"/>
    <w:rsid w:val="00FA4B8C"/>
    <w:rsid w:val="00FA4DDF"/>
    <w:rsid w:val="00FA50CD"/>
    <w:rsid w:val="00FA52EC"/>
    <w:rsid w:val="00FA5C46"/>
    <w:rsid w:val="00FA5EBB"/>
    <w:rsid w:val="00FA62D9"/>
    <w:rsid w:val="00FA68DC"/>
    <w:rsid w:val="00FA6B35"/>
    <w:rsid w:val="00FA6C70"/>
    <w:rsid w:val="00FA6E7F"/>
    <w:rsid w:val="00FA6E88"/>
    <w:rsid w:val="00FA6EF4"/>
    <w:rsid w:val="00FA7114"/>
    <w:rsid w:val="00FB0426"/>
    <w:rsid w:val="00FB0826"/>
    <w:rsid w:val="00FB1581"/>
    <w:rsid w:val="00FB1DB8"/>
    <w:rsid w:val="00FB2379"/>
    <w:rsid w:val="00FB374A"/>
    <w:rsid w:val="00FB4407"/>
    <w:rsid w:val="00FB4B8A"/>
    <w:rsid w:val="00FB5152"/>
    <w:rsid w:val="00FB5EFB"/>
    <w:rsid w:val="00FB680E"/>
    <w:rsid w:val="00FC0065"/>
    <w:rsid w:val="00FC057A"/>
    <w:rsid w:val="00FC15E7"/>
    <w:rsid w:val="00FC33E0"/>
    <w:rsid w:val="00FC37C3"/>
    <w:rsid w:val="00FC3AEE"/>
    <w:rsid w:val="00FC4956"/>
    <w:rsid w:val="00FC4A55"/>
    <w:rsid w:val="00FC60E0"/>
    <w:rsid w:val="00FC611F"/>
    <w:rsid w:val="00FC6238"/>
    <w:rsid w:val="00FC66AC"/>
    <w:rsid w:val="00FC6DCB"/>
    <w:rsid w:val="00FC6E1A"/>
    <w:rsid w:val="00FC78AD"/>
    <w:rsid w:val="00FD0A27"/>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A05"/>
    <w:rsid w:val="00FD5CBB"/>
    <w:rsid w:val="00FD6380"/>
    <w:rsid w:val="00FD6B74"/>
    <w:rsid w:val="00FD70AE"/>
    <w:rsid w:val="00FD7356"/>
    <w:rsid w:val="00FD7499"/>
    <w:rsid w:val="00FD7564"/>
    <w:rsid w:val="00FE002E"/>
    <w:rsid w:val="00FE04B0"/>
    <w:rsid w:val="00FE0856"/>
    <w:rsid w:val="00FE16B7"/>
    <w:rsid w:val="00FE1AFB"/>
    <w:rsid w:val="00FE1C69"/>
    <w:rsid w:val="00FE2398"/>
    <w:rsid w:val="00FE2435"/>
    <w:rsid w:val="00FE34DB"/>
    <w:rsid w:val="00FE3FF7"/>
    <w:rsid w:val="00FE515A"/>
    <w:rsid w:val="00FE5624"/>
    <w:rsid w:val="00FE5C2A"/>
    <w:rsid w:val="00FE5D2C"/>
    <w:rsid w:val="00FE5FBF"/>
    <w:rsid w:val="00FE60EF"/>
    <w:rsid w:val="00FE6908"/>
    <w:rsid w:val="00FE6C25"/>
    <w:rsid w:val="00FE72F0"/>
    <w:rsid w:val="00FF033A"/>
    <w:rsid w:val="00FF035A"/>
    <w:rsid w:val="00FF0964"/>
    <w:rsid w:val="00FF16F2"/>
    <w:rsid w:val="00FF1A4F"/>
    <w:rsid w:val="00FF1D24"/>
    <w:rsid w:val="00FF2B42"/>
    <w:rsid w:val="00FF2F4F"/>
    <w:rsid w:val="00FF3B32"/>
    <w:rsid w:val="00FF3B7F"/>
    <w:rsid w:val="00FF3C4D"/>
    <w:rsid w:val="00FF4285"/>
    <w:rsid w:val="00FF5600"/>
    <w:rsid w:val="00FF5CDC"/>
    <w:rsid w:val="00FF6822"/>
    <w:rsid w:val="00FF6839"/>
    <w:rsid w:val="00FF73D0"/>
    <w:rsid w:val="01B602C7"/>
    <w:rsid w:val="01D4637E"/>
    <w:rsid w:val="02BC7DFD"/>
    <w:rsid w:val="035772D2"/>
    <w:rsid w:val="0384F089"/>
    <w:rsid w:val="04B22224"/>
    <w:rsid w:val="060AB5E2"/>
    <w:rsid w:val="06A52D4E"/>
    <w:rsid w:val="06BF83CF"/>
    <w:rsid w:val="0775F1CE"/>
    <w:rsid w:val="082FDDFE"/>
    <w:rsid w:val="0855C8FC"/>
    <w:rsid w:val="08E00018"/>
    <w:rsid w:val="08E1D3D7"/>
    <w:rsid w:val="090634B1"/>
    <w:rsid w:val="0936ADD1"/>
    <w:rsid w:val="09AB4E26"/>
    <w:rsid w:val="09CA9352"/>
    <w:rsid w:val="0A381FB1"/>
    <w:rsid w:val="0A72FE20"/>
    <w:rsid w:val="0B2705BA"/>
    <w:rsid w:val="0B286C70"/>
    <w:rsid w:val="0BA69070"/>
    <w:rsid w:val="0C59CECB"/>
    <w:rsid w:val="0C6D817F"/>
    <w:rsid w:val="0E0183C3"/>
    <w:rsid w:val="0E091C64"/>
    <w:rsid w:val="101DD52F"/>
    <w:rsid w:val="1058DC18"/>
    <w:rsid w:val="109C3426"/>
    <w:rsid w:val="11282FCE"/>
    <w:rsid w:val="11BE6E5F"/>
    <w:rsid w:val="12C6B81E"/>
    <w:rsid w:val="12DD1CDE"/>
    <w:rsid w:val="139711A7"/>
    <w:rsid w:val="15394DCF"/>
    <w:rsid w:val="1543AC19"/>
    <w:rsid w:val="15CD2A66"/>
    <w:rsid w:val="15D9FACE"/>
    <w:rsid w:val="168DCE62"/>
    <w:rsid w:val="16BB5B86"/>
    <w:rsid w:val="1814584C"/>
    <w:rsid w:val="1956037C"/>
    <w:rsid w:val="1AA7CF3C"/>
    <w:rsid w:val="1BDC6CA3"/>
    <w:rsid w:val="1BE9D478"/>
    <w:rsid w:val="1C5D019D"/>
    <w:rsid w:val="1CC5F1C7"/>
    <w:rsid w:val="1D2ACDA5"/>
    <w:rsid w:val="1D65B20C"/>
    <w:rsid w:val="1E21B858"/>
    <w:rsid w:val="1E323196"/>
    <w:rsid w:val="1F4563E9"/>
    <w:rsid w:val="1F4BBF11"/>
    <w:rsid w:val="1FCFA978"/>
    <w:rsid w:val="1FD07E40"/>
    <w:rsid w:val="203599BA"/>
    <w:rsid w:val="20AC6537"/>
    <w:rsid w:val="2142C2E1"/>
    <w:rsid w:val="21B7F240"/>
    <w:rsid w:val="221E4355"/>
    <w:rsid w:val="226B44F0"/>
    <w:rsid w:val="2278846B"/>
    <w:rsid w:val="228C9AD8"/>
    <w:rsid w:val="22F4E197"/>
    <w:rsid w:val="23EE092C"/>
    <w:rsid w:val="23EEFC24"/>
    <w:rsid w:val="245CB2C6"/>
    <w:rsid w:val="248DB6CD"/>
    <w:rsid w:val="24D63EC2"/>
    <w:rsid w:val="24F8BD7F"/>
    <w:rsid w:val="25310F20"/>
    <w:rsid w:val="255538A2"/>
    <w:rsid w:val="25BB39E1"/>
    <w:rsid w:val="2628064D"/>
    <w:rsid w:val="267432AF"/>
    <w:rsid w:val="278B86F9"/>
    <w:rsid w:val="27DC7AD8"/>
    <w:rsid w:val="2A7D11B5"/>
    <w:rsid w:val="2B00F20E"/>
    <w:rsid w:val="2B143ECC"/>
    <w:rsid w:val="2B5E85A0"/>
    <w:rsid w:val="2B764B2C"/>
    <w:rsid w:val="2BB770FA"/>
    <w:rsid w:val="2C189768"/>
    <w:rsid w:val="2C53865F"/>
    <w:rsid w:val="2C807A5A"/>
    <w:rsid w:val="2CA6D672"/>
    <w:rsid w:val="2CC79C0A"/>
    <w:rsid w:val="2E6A0A34"/>
    <w:rsid w:val="2ED523C1"/>
    <w:rsid w:val="2F0B91ED"/>
    <w:rsid w:val="2F542E54"/>
    <w:rsid w:val="2FEAE8A9"/>
    <w:rsid w:val="30474592"/>
    <w:rsid w:val="311622E9"/>
    <w:rsid w:val="3171E1E6"/>
    <w:rsid w:val="318A53F1"/>
    <w:rsid w:val="31F37691"/>
    <w:rsid w:val="329C6675"/>
    <w:rsid w:val="32C93D6D"/>
    <w:rsid w:val="34175D95"/>
    <w:rsid w:val="3428D6D0"/>
    <w:rsid w:val="351AD35B"/>
    <w:rsid w:val="359C1D6C"/>
    <w:rsid w:val="35C79022"/>
    <w:rsid w:val="3617ACB1"/>
    <w:rsid w:val="361990FE"/>
    <w:rsid w:val="369A9F59"/>
    <w:rsid w:val="399B0AAC"/>
    <w:rsid w:val="3B0FC0C5"/>
    <w:rsid w:val="3BC59F04"/>
    <w:rsid w:val="3BD05031"/>
    <w:rsid w:val="3D0779D0"/>
    <w:rsid w:val="3D99AC9B"/>
    <w:rsid w:val="3F2E0E5F"/>
    <w:rsid w:val="3FFD6F22"/>
    <w:rsid w:val="40ED9E10"/>
    <w:rsid w:val="412BFC81"/>
    <w:rsid w:val="4142D9BC"/>
    <w:rsid w:val="41669BBA"/>
    <w:rsid w:val="4194FBE2"/>
    <w:rsid w:val="41AC5CA5"/>
    <w:rsid w:val="41AC7BC0"/>
    <w:rsid w:val="41CF953F"/>
    <w:rsid w:val="42FFD52E"/>
    <w:rsid w:val="4310F645"/>
    <w:rsid w:val="43A9008F"/>
    <w:rsid w:val="45E165FE"/>
    <w:rsid w:val="46B8FD95"/>
    <w:rsid w:val="474F6C06"/>
    <w:rsid w:val="47CF1C8B"/>
    <w:rsid w:val="4818AE02"/>
    <w:rsid w:val="484110FC"/>
    <w:rsid w:val="48D1D0F5"/>
    <w:rsid w:val="48EE41E8"/>
    <w:rsid w:val="49188259"/>
    <w:rsid w:val="4C57DC44"/>
    <w:rsid w:val="4CB1C76C"/>
    <w:rsid w:val="4CC3652D"/>
    <w:rsid w:val="4D3AA773"/>
    <w:rsid w:val="4EA1AE60"/>
    <w:rsid w:val="509AA4FA"/>
    <w:rsid w:val="5221E90A"/>
    <w:rsid w:val="5284544C"/>
    <w:rsid w:val="528A9AFE"/>
    <w:rsid w:val="52B8D02C"/>
    <w:rsid w:val="52CE4DDF"/>
    <w:rsid w:val="5386706C"/>
    <w:rsid w:val="54FC8DC6"/>
    <w:rsid w:val="567CBA26"/>
    <w:rsid w:val="58053C78"/>
    <w:rsid w:val="58350670"/>
    <w:rsid w:val="58D21CF5"/>
    <w:rsid w:val="58F13C07"/>
    <w:rsid w:val="590E33F7"/>
    <w:rsid w:val="591D47B6"/>
    <w:rsid w:val="5A9264A9"/>
    <w:rsid w:val="5F4A2117"/>
    <w:rsid w:val="5F50CF7C"/>
    <w:rsid w:val="5FB3647C"/>
    <w:rsid w:val="60458419"/>
    <w:rsid w:val="619BC88B"/>
    <w:rsid w:val="6295F945"/>
    <w:rsid w:val="63160057"/>
    <w:rsid w:val="6345F850"/>
    <w:rsid w:val="634BB724"/>
    <w:rsid w:val="63E0544A"/>
    <w:rsid w:val="6433D473"/>
    <w:rsid w:val="644307FD"/>
    <w:rsid w:val="64621BCC"/>
    <w:rsid w:val="64DE6510"/>
    <w:rsid w:val="655187F5"/>
    <w:rsid w:val="6574B8B6"/>
    <w:rsid w:val="6589FF68"/>
    <w:rsid w:val="65F2DADA"/>
    <w:rsid w:val="663FEE13"/>
    <w:rsid w:val="67692A97"/>
    <w:rsid w:val="677FF44B"/>
    <w:rsid w:val="6782C03F"/>
    <w:rsid w:val="679650D0"/>
    <w:rsid w:val="69FB0532"/>
    <w:rsid w:val="6A869138"/>
    <w:rsid w:val="6AAFA943"/>
    <w:rsid w:val="6B04514E"/>
    <w:rsid w:val="6BAE1C57"/>
    <w:rsid w:val="6CB2961A"/>
    <w:rsid w:val="6E274816"/>
    <w:rsid w:val="6ED2393A"/>
    <w:rsid w:val="6F77168E"/>
    <w:rsid w:val="6FE300D6"/>
    <w:rsid w:val="6FFCC35A"/>
    <w:rsid w:val="70874DF3"/>
    <w:rsid w:val="71FBD600"/>
    <w:rsid w:val="72A4E933"/>
    <w:rsid w:val="73A2A152"/>
    <w:rsid w:val="74A0363B"/>
    <w:rsid w:val="74F27918"/>
    <w:rsid w:val="771E0A82"/>
    <w:rsid w:val="785B8A92"/>
    <w:rsid w:val="788E0EC6"/>
    <w:rsid w:val="78A13A27"/>
    <w:rsid w:val="795CEAE4"/>
    <w:rsid w:val="79A9C7E3"/>
    <w:rsid w:val="79DD54B1"/>
    <w:rsid w:val="7A83F321"/>
    <w:rsid w:val="7A87BD27"/>
    <w:rsid w:val="7B35AC0B"/>
    <w:rsid w:val="7DC54039"/>
    <w:rsid w:val="7DF62A7B"/>
    <w:rsid w:val="7FA48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2D7AF92"/>
  <w15:docId w15:val="{4F9BE802-FB5A-41B0-AD0D-31DABC6B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6/Docs/RP-19325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5AIRPNAIUNRU-1830940522-8273</_dlc_DocId>
    <_dlc_DocIdUrl xmlns="71c5aaf6-e6ce-465b-b873-5148d2a4c105">
      <Url>https://nokia.sharepoint.com/sites/c5g/5gradio/_layouts/15/DocIdRedir.aspx?ID=5AIRPNAIUNRU-1830940522-8273</Url>
      <Description>5AIRPNAIUNRU-1830940522-8273</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http://schemas.microsoft.com/office/2006/documentManagement/types"/>
    <ds:schemaRef ds:uri="3b34c8f0-1ef5-4d1e-bb66-517ce7fe7356"/>
    <ds:schemaRef ds:uri="http://www.w3.org/XML/1998/namespace"/>
    <ds:schemaRef ds:uri="http://purl.org/dc/elements/1.1/"/>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0731E9E-4A2E-41D4-AB43-35B361920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5.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6.xml><?xml version="1.0" encoding="utf-8"?>
<ds:datastoreItem xmlns:ds="http://schemas.openxmlformats.org/officeDocument/2006/customXml" ds:itemID="{7BF8BE34-88E4-4767-9718-3AF9A956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1916</Words>
  <Characters>10923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2016-06-20T01:35:00Z</cp:lastPrinted>
  <dcterms:created xsi:type="dcterms:W3CDTF">2020-08-07T20:00:00Z</dcterms:created>
  <dcterms:modified xsi:type="dcterms:W3CDTF">2020-08-07T20:00:00Z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9f96292b-4f77-49df-b9a6-3113afb185dd</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